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9830" w14:textId="10F2249D" w:rsidR="006A7DD1" w:rsidRPr="006A7DD1" w:rsidRDefault="00844EED" w:rsidP="001D2F93">
      <w:pPr>
        <w:spacing w:after="0" w:line="240" w:lineRule="auto"/>
        <w:rPr>
          <w:rFonts w:ascii="Calibri" w:eastAsia="Times New Roman" w:hAnsi="Calibri" w:cs="Calibri"/>
          <w:color w:val="212121"/>
          <w:kern w:val="0"/>
          <w:sz w:val="32"/>
          <w:szCs w:val="32"/>
          <w:lang w:val="en-US" w:eastAsia="en-GB"/>
          <w14:ligatures w14:val="none"/>
        </w:rPr>
      </w:pPr>
      <w:r>
        <w:rPr>
          <w:rFonts w:ascii="Calibri" w:eastAsia="Times New Roman" w:hAnsi="Calibri" w:cs="Calibri"/>
          <w:color w:val="212121"/>
          <w:kern w:val="0"/>
          <w:sz w:val="32"/>
          <w:szCs w:val="32"/>
          <w:lang w:val="en-US" w:eastAsia="en-GB"/>
          <w14:ligatures w14:val="none"/>
        </w:rPr>
        <w:t xml:space="preserve">2 </w:t>
      </w:r>
      <w:r w:rsidR="001D2F93" w:rsidRPr="006A7DD1">
        <w:rPr>
          <w:rFonts w:ascii="Calibri" w:eastAsia="Times New Roman" w:hAnsi="Calibri" w:cs="Calibri"/>
          <w:color w:val="212121"/>
          <w:kern w:val="0"/>
          <w:sz w:val="32"/>
          <w:szCs w:val="32"/>
          <w:lang w:val="en-US" w:eastAsia="en-GB"/>
          <w14:ligatures w14:val="none"/>
        </w:rPr>
        <w:t xml:space="preserve">MOTIONS </w:t>
      </w:r>
      <w:r w:rsidR="006A7DD1" w:rsidRPr="006A7DD1">
        <w:rPr>
          <w:rFonts w:ascii="Calibri" w:eastAsia="Times New Roman" w:hAnsi="Calibri" w:cs="Calibri"/>
          <w:color w:val="212121"/>
          <w:kern w:val="0"/>
          <w:sz w:val="32"/>
          <w:szCs w:val="32"/>
          <w:lang w:val="en-US" w:eastAsia="en-GB"/>
          <w14:ligatures w14:val="none"/>
        </w:rPr>
        <w:t>FOR THE 2024 AGM</w:t>
      </w:r>
    </w:p>
    <w:p w14:paraId="7B55BBDA" w14:textId="77777777" w:rsidR="006A7DD1" w:rsidRDefault="006A7DD1" w:rsidP="001D2F93">
      <w:pPr>
        <w:spacing w:after="0" w:line="240" w:lineRule="auto"/>
        <w:rPr>
          <w:rFonts w:ascii="Calibri" w:eastAsia="Times New Roman" w:hAnsi="Calibri" w:cs="Calibri"/>
          <w:color w:val="212121"/>
          <w:kern w:val="0"/>
          <w:lang w:val="en-US" w:eastAsia="en-GB"/>
          <w14:ligatures w14:val="none"/>
        </w:rPr>
      </w:pPr>
    </w:p>
    <w:p w14:paraId="29FF9927" w14:textId="77777777" w:rsidR="006A7DD1" w:rsidRPr="006A7DD1" w:rsidRDefault="006A7DD1" w:rsidP="001D2F93">
      <w:pPr>
        <w:spacing w:after="0" w:line="240" w:lineRule="auto"/>
        <w:rPr>
          <w:rFonts w:ascii="Calibri" w:eastAsia="Times New Roman" w:hAnsi="Calibri" w:cs="Calibri"/>
          <w:b/>
          <w:bCs/>
          <w:color w:val="212121"/>
          <w:kern w:val="0"/>
          <w:lang w:val="en-US" w:eastAsia="en-GB"/>
          <w14:ligatures w14:val="none"/>
        </w:rPr>
      </w:pPr>
      <w:r w:rsidRPr="006A7DD1">
        <w:rPr>
          <w:rFonts w:ascii="Calibri" w:eastAsia="Times New Roman" w:hAnsi="Calibri" w:cs="Calibri"/>
          <w:b/>
          <w:bCs/>
          <w:color w:val="212121"/>
          <w:kern w:val="0"/>
          <w:lang w:val="en-US" w:eastAsia="en-GB"/>
          <w14:ligatures w14:val="none"/>
        </w:rPr>
        <w:t>MOTION 1</w:t>
      </w:r>
    </w:p>
    <w:p w14:paraId="1841C380" w14:textId="05C99659" w:rsidR="006A7DD1" w:rsidRPr="001D2F93" w:rsidRDefault="006A7DD1" w:rsidP="006A7DD1">
      <w:pPr>
        <w:spacing w:after="0" w:line="240" w:lineRule="auto"/>
        <w:rPr>
          <w:rFonts w:ascii="Calibri" w:eastAsia="Times New Roman" w:hAnsi="Calibri" w:cs="Calibri"/>
          <w:color w:val="212121"/>
          <w:kern w:val="0"/>
          <w:lang w:eastAsia="en-GB"/>
          <w14:ligatures w14:val="none"/>
        </w:rPr>
      </w:pPr>
      <w:r w:rsidRPr="006A7DD1">
        <w:rPr>
          <w:rFonts w:ascii="Calibri" w:eastAsia="Times New Roman" w:hAnsi="Calibri" w:cs="Calibri"/>
          <w:i/>
          <w:iCs/>
          <w:color w:val="212121"/>
          <w:kern w:val="0"/>
          <w:lang w:val="en-US" w:eastAsia="en-GB"/>
          <w14:ligatures w14:val="none"/>
        </w:rPr>
        <w:t>To</w:t>
      </w:r>
      <w:r w:rsidR="001D2F93" w:rsidRPr="001D2F93">
        <w:rPr>
          <w:rFonts w:ascii="Calibri" w:eastAsia="Times New Roman" w:hAnsi="Calibri" w:cs="Calibri"/>
          <w:i/>
          <w:iCs/>
          <w:color w:val="212121"/>
          <w:kern w:val="0"/>
          <w:lang w:val="en-US" w:eastAsia="en-GB"/>
          <w14:ligatures w14:val="none"/>
        </w:rPr>
        <w:t xml:space="preserve"> include the word THE in the title of the name of the Association.</w:t>
      </w:r>
      <w:r w:rsidR="001D2F93" w:rsidRPr="001D2F93">
        <w:rPr>
          <w:rFonts w:ascii="Calibri" w:eastAsia="Times New Roman" w:hAnsi="Calibri" w:cs="Calibri"/>
          <w:color w:val="212121"/>
          <w:kern w:val="0"/>
          <w:lang w:val="en-US" w:eastAsia="en-GB"/>
          <w14:ligatures w14:val="none"/>
        </w:rPr>
        <w:t> </w:t>
      </w:r>
    </w:p>
    <w:p w14:paraId="380F1FD7" w14:textId="4EA84669" w:rsidR="001D2F93" w:rsidRPr="001D2F93" w:rsidRDefault="006A7DD1"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xml:space="preserve">Moved by </w:t>
      </w:r>
      <w:r>
        <w:rPr>
          <w:rFonts w:ascii="Calibri" w:eastAsia="Times New Roman" w:hAnsi="Calibri" w:cs="Calibri"/>
          <w:color w:val="212121"/>
          <w:kern w:val="0"/>
          <w:lang w:val="en-US" w:eastAsia="en-GB"/>
          <w14:ligatures w14:val="none"/>
        </w:rPr>
        <w:t xml:space="preserve">the </w:t>
      </w:r>
      <w:r w:rsidRPr="001D2F93">
        <w:rPr>
          <w:rFonts w:ascii="Calibri" w:eastAsia="Times New Roman" w:hAnsi="Calibri" w:cs="Calibri"/>
          <w:color w:val="212121"/>
          <w:kern w:val="0"/>
          <w:lang w:val="en-US" w:eastAsia="en-GB"/>
          <w14:ligatures w14:val="none"/>
        </w:rPr>
        <w:t>Committee</w:t>
      </w:r>
      <w:r>
        <w:rPr>
          <w:rFonts w:ascii="Calibri" w:eastAsia="Times New Roman" w:hAnsi="Calibri" w:cs="Calibri"/>
          <w:color w:val="212121"/>
          <w:kern w:val="0"/>
          <w:lang w:val="en-US" w:eastAsia="en-GB"/>
          <w14:ligatures w14:val="none"/>
        </w:rPr>
        <w:t xml:space="preserve"> of </w:t>
      </w:r>
      <w:r w:rsidRPr="001D2F93">
        <w:rPr>
          <w:rFonts w:ascii="Calibri" w:eastAsia="Times New Roman" w:hAnsi="Calibri" w:cs="Calibri"/>
          <w:color w:val="212121"/>
          <w:kern w:val="0"/>
          <w:lang w:val="en-US" w:eastAsia="en-GB"/>
          <w14:ligatures w14:val="none"/>
        </w:rPr>
        <w:t>CBCA</w:t>
      </w:r>
      <w:r>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NSW Branch Inc</w:t>
      </w:r>
      <w:r w:rsidRPr="006A7DD1">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May 2024.</w:t>
      </w:r>
    </w:p>
    <w:p w14:paraId="37455312"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w:t>
      </w:r>
    </w:p>
    <w:p w14:paraId="7990BCD1"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b/>
          <w:bCs/>
          <w:color w:val="212121"/>
          <w:kern w:val="0"/>
          <w:lang w:val="en-US" w:eastAsia="en-GB"/>
          <w14:ligatures w14:val="none"/>
        </w:rPr>
        <w:t>RATIONALE</w:t>
      </w:r>
    </w:p>
    <w:p w14:paraId="40A8919E"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w:t>
      </w:r>
    </w:p>
    <w:p w14:paraId="0F6CC863" w14:textId="1E455251"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The Association was registered as CHILDREN’S BOOK COUNCIL of AUSTRALIA NSW Branch Inc. in</w:t>
      </w:r>
      <w:r w:rsidR="006A7DD1">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 xml:space="preserve">1989. However, the Association has been inadvertently using the word THE in </w:t>
      </w:r>
      <w:proofErr w:type="gramStart"/>
      <w:r w:rsidRPr="001D2F93">
        <w:rPr>
          <w:rFonts w:ascii="Calibri" w:eastAsia="Times New Roman" w:hAnsi="Calibri" w:cs="Calibri"/>
          <w:color w:val="212121"/>
          <w:kern w:val="0"/>
          <w:lang w:val="en-US" w:eastAsia="en-GB"/>
          <w14:ligatures w14:val="none"/>
        </w:rPr>
        <w:t>all of</w:t>
      </w:r>
      <w:proofErr w:type="gramEnd"/>
      <w:r w:rsidRPr="001D2F93">
        <w:rPr>
          <w:rFonts w:ascii="Calibri" w:eastAsia="Times New Roman" w:hAnsi="Calibri" w:cs="Calibri"/>
          <w:color w:val="212121"/>
          <w:kern w:val="0"/>
          <w:lang w:val="en-US" w:eastAsia="en-GB"/>
          <w14:ligatures w14:val="none"/>
        </w:rPr>
        <w:t xml:space="preserve"> its past publications. </w:t>
      </w:r>
      <w:r w:rsidR="006A7DD1">
        <w:rPr>
          <w:rFonts w:ascii="Calibri" w:eastAsia="Times New Roman" w:hAnsi="Calibri" w:cs="Calibri"/>
          <w:color w:val="212121"/>
          <w:kern w:val="0"/>
          <w:lang w:val="en-US" w:eastAsia="en-GB"/>
          <w14:ligatures w14:val="none"/>
        </w:rPr>
        <w:t xml:space="preserve">The National CBCA uses THE in its official title. </w:t>
      </w:r>
      <w:r w:rsidRPr="001D2F93">
        <w:rPr>
          <w:rFonts w:ascii="Calibri" w:eastAsia="Times New Roman" w:hAnsi="Calibri" w:cs="Calibri"/>
          <w:color w:val="212121"/>
          <w:kern w:val="0"/>
          <w:lang w:val="en-US" w:eastAsia="en-GB"/>
          <w14:ligatures w14:val="none"/>
        </w:rPr>
        <w:t>This motion</w:t>
      </w:r>
      <w:r w:rsidR="006A7DD1">
        <w:rPr>
          <w:rFonts w:ascii="Calibri" w:eastAsia="Times New Roman" w:hAnsi="Calibri" w:cs="Calibri"/>
          <w:color w:val="212121"/>
          <w:kern w:val="0"/>
          <w:lang w:val="en-US" w:eastAsia="en-GB"/>
          <w14:ligatures w14:val="none"/>
        </w:rPr>
        <w:t>,</w:t>
      </w:r>
      <w:r w:rsidRPr="001D2F93">
        <w:rPr>
          <w:rFonts w:ascii="Calibri" w:eastAsia="Times New Roman" w:hAnsi="Calibri" w:cs="Calibri"/>
          <w:color w:val="212121"/>
          <w:kern w:val="0"/>
          <w:lang w:val="en-US" w:eastAsia="en-GB"/>
          <w14:ligatures w14:val="none"/>
        </w:rPr>
        <w:t xml:space="preserve"> when passed by a majority of members of the Association</w:t>
      </w:r>
      <w:r w:rsidR="006A7DD1">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will enable the use of the word THE</w:t>
      </w:r>
      <w:r w:rsidR="006A7DD1">
        <w:rPr>
          <w:rFonts w:ascii="Calibri" w:eastAsia="Times New Roman" w:hAnsi="Calibri" w:cs="Calibri"/>
          <w:color w:val="212121"/>
          <w:kern w:val="0"/>
          <w:lang w:val="en-US" w:eastAsia="en-GB"/>
          <w14:ligatures w14:val="none"/>
        </w:rPr>
        <w:t>.</w:t>
      </w:r>
      <w:r w:rsidR="006A7DD1">
        <w:rPr>
          <w:rFonts w:ascii="Calibri" w:eastAsia="Times New Roman" w:hAnsi="Calibri" w:cs="Calibri"/>
          <w:color w:val="212121"/>
          <w:kern w:val="0"/>
          <w:lang w:eastAsia="en-GB"/>
          <w14:ligatures w14:val="none"/>
        </w:rPr>
        <w:t xml:space="preserve"> </w:t>
      </w:r>
      <w:r w:rsidRPr="001D2F93">
        <w:rPr>
          <w:rFonts w:ascii="Calibri" w:eastAsia="Times New Roman" w:hAnsi="Calibri" w:cs="Calibri"/>
          <w:color w:val="212121"/>
          <w:kern w:val="0"/>
          <w:lang w:val="en-US" w:eastAsia="en-GB"/>
          <w14:ligatures w14:val="none"/>
        </w:rPr>
        <w:t>Hence to be known officially as T</w:t>
      </w:r>
      <w:r w:rsidRPr="001D2F93">
        <w:rPr>
          <w:rFonts w:ascii="Calibri" w:eastAsia="Times New Roman" w:hAnsi="Calibri" w:cs="Calibri"/>
          <w:b/>
          <w:bCs/>
          <w:color w:val="212121"/>
          <w:kern w:val="0"/>
          <w:lang w:val="en-US" w:eastAsia="en-GB"/>
          <w14:ligatures w14:val="none"/>
        </w:rPr>
        <w:t>HE CHILDREN’S BOOK COUNCIL of</w:t>
      </w:r>
      <w:r w:rsidRPr="001D2F93">
        <w:rPr>
          <w:rFonts w:ascii="Calibri" w:eastAsia="Times New Roman" w:hAnsi="Calibri" w:cs="Calibri"/>
          <w:color w:val="212121"/>
          <w:kern w:val="0"/>
          <w:lang w:val="en-US" w:eastAsia="en-GB"/>
          <w14:ligatures w14:val="none"/>
        </w:rPr>
        <w:t> </w:t>
      </w:r>
      <w:r w:rsidRPr="001D2F93">
        <w:rPr>
          <w:rFonts w:ascii="Calibri" w:eastAsia="Times New Roman" w:hAnsi="Calibri" w:cs="Calibri"/>
          <w:b/>
          <w:bCs/>
          <w:color w:val="212121"/>
          <w:kern w:val="0"/>
          <w:lang w:val="en-US" w:eastAsia="en-GB"/>
          <w14:ligatures w14:val="none"/>
        </w:rPr>
        <w:t>AUSTRALIA NSW BRANCH INC.</w:t>
      </w:r>
    </w:p>
    <w:p w14:paraId="5B503004"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b/>
          <w:bCs/>
          <w:color w:val="212121"/>
          <w:kern w:val="0"/>
          <w:lang w:val="en-US" w:eastAsia="en-GB"/>
          <w14:ligatures w14:val="none"/>
        </w:rPr>
        <w:t> </w:t>
      </w:r>
    </w:p>
    <w:p w14:paraId="2E4EF02E"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w:t>
      </w:r>
    </w:p>
    <w:p w14:paraId="2560EFAD"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w:t>
      </w:r>
    </w:p>
    <w:p w14:paraId="57FE696B" w14:textId="637C77CA" w:rsidR="001D2F93" w:rsidRPr="001D2F93" w:rsidRDefault="006A7DD1" w:rsidP="001D2F93">
      <w:pPr>
        <w:spacing w:after="0" w:line="240" w:lineRule="auto"/>
        <w:rPr>
          <w:rFonts w:ascii="Calibri" w:eastAsia="Times New Roman" w:hAnsi="Calibri" w:cs="Calibri"/>
          <w:color w:val="212121"/>
          <w:kern w:val="0"/>
          <w:lang w:eastAsia="en-GB"/>
          <w14:ligatures w14:val="none"/>
        </w:rPr>
      </w:pPr>
      <w:r w:rsidRPr="006A7DD1">
        <w:rPr>
          <w:rFonts w:ascii="Calibri" w:eastAsia="Times New Roman" w:hAnsi="Calibri" w:cs="Calibri"/>
          <w:b/>
          <w:bCs/>
          <w:color w:val="212121"/>
          <w:kern w:val="0"/>
          <w:lang w:val="en-US" w:eastAsia="en-GB"/>
          <w14:ligatures w14:val="none"/>
        </w:rPr>
        <w:t>MOTION 2</w:t>
      </w:r>
    </w:p>
    <w:p w14:paraId="03DB903A" w14:textId="5189B707" w:rsidR="001D2F93" w:rsidRPr="001D2F93" w:rsidRDefault="006A7DD1" w:rsidP="001D2F93">
      <w:pPr>
        <w:spacing w:after="0" w:line="240" w:lineRule="auto"/>
        <w:rPr>
          <w:rFonts w:ascii="Calibri" w:eastAsia="Times New Roman" w:hAnsi="Calibri" w:cs="Calibri"/>
          <w:color w:val="212121"/>
          <w:kern w:val="0"/>
          <w:lang w:eastAsia="en-GB"/>
          <w14:ligatures w14:val="none"/>
        </w:rPr>
      </w:pPr>
      <w:r w:rsidRPr="006A7DD1">
        <w:rPr>
          <w:rFonts w:ascii="Calibri" w:eastAsia="Times New Roman" w:hAnsi="Calibri" w:cs="Calibri"/>
          <w:i/>
          <w:iCs/>
          <w:color w:val="212121"/>
          <w:kern w:val="0"/>
          <w:lang w:val="en-US" w:eastAsia="en-GB"/>
          <w14:ligatures w14:val="none"/>
        </w:rPr>
        <w:t xml:space="preserve">Various changes to the constitution indicated </w:t>
      </w:r>
      <w:r>
        <w:rPr>
          <w:rFonts w:ascii="Calibri" w:eastAsia="Times New Roman" w:hAnsi="Calibri" w:cs="Calibri"/>
          <w:i/>
          <w:iCs/>
          <w:color w:val="212121"/>
          <w:kern w:val="0"/>
          <w:lang w:val="en-US" w:eastAsia="en-GB"/>
          <w14:ligatures w14:val="none"/>
        </w:rPr>
        <w:t>by</w:t>
      </w:r>
      <w:r w:rsidRPr="006A7DD1">
        <w:rPr>
          <w:rFonts w:ascii="Calibri" w:eastAsia="Times New Roman" w:hAnsi="Calibri" w:cs="Calibri"/>
          <w:i/>
          <w:iCs/>
          <w:color w:val="212121"/>
          <w:kern w:val="0"/>
          <w:lang w:val="en-US" w:eastAsia="en-GB"/>
          <w14:ligatures w14:val="none"/>
        </w:rPr>
        <w:t xml:space="preserve"> the </w:t>
      </w:r>
      <w:proofErr w:type="spellStart"/>
      <w:r w:rsidRPr="006A7DD1">
        <w:rPr>
          <w:rFonts w:ascii="Calibri" w:eastAsia="Times New Roman" w:hAnsi="Calibri" w:cs="Calibri"/>
          <w:i/>
          <w:iCs/>
          <w:color w:val="212121"/>
          <w:kern w:val="0"/>
          <w:lang w:val="en-US" w:eastAsia="en-GB"/>
          <w14:ligatures w14:val="none"/>
        </w:rPr>
        <w:t>colour</w:t>
      </w:r>
      <w:proofErr w:type="spellEnd"/>
      <w:r w:rsidRPr="006A7DD1">
        <w:rPr>
          <w:rFonts w:ascii="Calibri" w:eastAsia="Times New Roman" w:hAnsi="Calibri" w:cs="Calibri"/>
          <w:i/>
          <w:iCs/>
          <w:color w:val="212121"/>
          <w:kern w:val="0"/>
          <w:lang w:val="en-US" w:eastAsia="en-GB"/>
          <w14:ligatures w14:val="none"/>
        </w:rPr>
        <w:t xml:space="preserve"> red.</w:t>
      </w:r>
    </w:p>
    <w:p w14:paraId="2F5F1170" w14:textId="7666DD2B"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Moved by the Committee of CBCA</w:t>
      </w:r>
      <w:r w:rsidR="006A7DD1">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NSW B</w:t>
      </w:r>
      <w:r w:rsidR="006A7DD1">
        <w:rPr>
          <w:rFonts w:ascii="Calibri" w:eastAsia="Times New Roman" w:hAnsi="Calibri" w:cs="Calibri"/>
          <w:color w:val="212121"/>
          <w:kern w:val="0"/>
          <w:lang w:val="en-US" w:eastAsia="en-GB"/>
          <w14:ligatures w14:val="none"/>
        </w:rPr>
        <w:t xml:space="preserve">ranch </w:t>
      </w:r>
      <w:r w:rsidRPr="001D2F93">
        <w:rPr>
          <w:rFonts w:ascii="Calibri" w:eastAsia="Times New Roman" w:hAnsi="Calibri" w:cs="Calibri"/>
          <w:color w:val="212121"/>
          <w:kern w:val="0"/>
          <w:lang w:val="en-US" w:eastAsia="en-GB"/>
          <w14:ligatures w14:val="none"/>
        </w:rPr>
        <w:t>Inc. April 2024</w:t>
      </w:r>
    </w:p>
    <w:p w14:paraId="6D2CC58F"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w:t>
      </w:r>
    </w:p>
    <w:p w14:paraId="69A3F0EA"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b/>
          <w:bCs/>
          <w:color w:val="212121"/>
          <w:kern w:val="0"/>
          <w:lang w:val="en-US" w:eastAsia="en-GB"/>
          <w14:ligatures w14:val="none"/>
        </w:rPr>
        <w:t>Rationale</w:t>
      </w:r>
    </w:p>
    <w:p w14:paraId="515E257C" w14:textId="77777777"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 </w:t>
      </w:r>
    </w:p>
    <w:p w14:paraId="227F92BB" w14:textId="0B198B08" w:rsidR="001D2F93" w:rsidRPr="001D2F93" w:rsidRDefault="001D2F93" w:rsidP="001D2F93">
      <w:pPr>
        <w:spacing w:after="0" w:line="240" w:lineRule="auto"/>
        <w:rPr>
          <w:rFonts w:ascii="Calibri" w:eastAsia="Times New Roman" w:hAnsi="Calibri" w:cs="Calibri"/>
          <w:color w:val="212121"/>
          <w:kern w:val="0"/>
          <w:lang w:eastAsia="en-GB"/>
          <w14:ligatures w14:val="none"/>
        </w:rPr>
      </w:pPr>
      <w:r w:rsidRPr="001D2F93">
        <w:rPr>
          <w:rFonts w:ascii="Calibri" w:eastAsia="Times New Roman" w:hAnsi="Calibri" w:cs="Calibri"/>
          <w:color w:val="212121"/>
          <w:kern w:val="0"/>
          <w:lang w:val="en-US" w:eastAsia="en-GB"/>
          <w14:ligatures w14:val="none"/>
        </w:rPr>
        <w:t>The NSW Department of Fair Trading</w:t>
      </w:r>
      <w:r w:rsidR="00844EED">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 xml:space="preserve">reminds not for profit </w:t>
      </w:r>
      <w:proofErr w:type="spellStart"/>
      <w:r w:rsidRPr="001D2F93">
        <w:rPr>
          <w:rFonts w:ascii="Calibri" w:eastAsia="Times New Roman" w:hAnsi="Calibri" w:cs="Calibri"/>
          <w:color w:val="212121"/>
          <w:kern w:val="0"/>
          <w:lang w:val="en-US" w:eastAsia="en-GB"/>
          <w14:ligatures w14:val="none"/>
        </w:rPr>
        <w:t>organisations</w:t>
      </w:r>
      <w:proofErr w:type="spellEnd"/>
      <w:r w:rsidRPr="001D2F93">
        <w:rPr>
          <w:rFonts w:ascii="Calibri" w:eastAsia="Times New Roman" w:hAnsi="Calibri" w:cs="Calibri"/>
          <w:color w:val="212121"/>
          <w:kern w:val="0"/>
          <w:lang w:val="en-US" w:eastAsia="en-GB"/>
          <w14:ligatures w14:val="none"/>
        </w:rPr>
        <w:t xml:space="preserve"> to check the</w:t>
      </w:r>
      <w:r w:rsidR="006A7DD1">
        <w:rPr>
          <w:rFonts w:ascii="Calibri" w:eastAsia="Times New Roman" w:hAnsi="Calibri" w:cs="Calibri"/>
          <w:color w:val="212121"/>
          <w:kern w:val="0"/>
          <w:lang w:val="en-US" w:eastAsia="en-GB"/>
          <w14:ligatures w14:val="none"/>
        </w:rPr>
        <w:t xml:space="preserve"> </w:t>
      </w:r>
      <w:r w:rsidRPr="001D2F93">
        <w:rPr>
          <w:rFonts w:ascii="Calibri" w:eastAsia="Times New Roman" w:hAnsi="Calibri" w:cs="Calibri"/>
          <w:color w:val="212121"/>
          <w:kern w:val="0"/>
          <w:lang w:val="en-US" w:eastAsia="en-GB"/>
          <w14:ligatures w14:val="none"/>
        </w:rPr>
        <w:t xml:space="preserve">governance requirements of their </w:t>
      </w:r>
      <w:proofErr w:type="spellStart"/>
      <w:proofErr w:type="gramStart"/>
      <w:r w:rsidRPr="001D2F93">
        <w:rPr>
          <w:rFonts w:ascii="Calibri" w:eastAsia="Times New Roman" w:hAnsi="Calibri" w:cs="Calibri"/>
          <w:color w:val="212121"/>
          <w:kern w:val="0"/>
          <w:lang w:val="en-US" w:eastAsia="en-GB"/>
          <w14:ligatures w14:val="none"/>
        </w:rPr>
        <w:t>constitutions.</w:t>
      </w:r>
      <w:r w:rsidR="006A7DD1">
        <w:rPr>
          <w:rFonts w:ascii="Calibri" w:eastAsia="Times New Roman" w:hAnsi="Calibri" w:cs="Calibri"/>
          <w:color w:val="212121"/>
          <w:kern w:val="0"/>
          <w:lang w:val="en-US" w:eastAsia="en-GB"/>
          <w14:ligatures w14:val="none"/>
        </w:rPr>
        <w:t>CBCA</w:t>
      </w:r>
      <w:proofErr w:type="spellEnd"/>
      <w:proofErr w:type="gramEnd"/>
      <w:r w:rsidR="006A7DD1">
        <w:rPr>
          <w:rFonts w:ascii="Calibri" w:eastAsia="Times New Roman" w:hAnsi="Calibri" w:cs="Calibri"/>
          <w:color w:val="212121"/>
          <w:kern w:val="0"/>
          <w:lang w:val="en-US" w:eastAsia="en-GB"/>
          <w14:ligatures w14:val="none"/>
        </w:rPr>
        <w:t xml:space="preserve"> NSW Branch Inc.</w:t>
      </w:r>
      <w:r w:rsidRPr="001D2F93">
        <w:rPr>
          <w:rFonts w:ascii="Calibri" w:eastAsia="Times New Roman" w:hAnsi="Calibri" w:cs="Calibri"/>
          <w:color w:val="212121"/>
          <w:kern w:val="0"/>
          <w:lang w:val="en-US" w:eastAsia="en-GB"/>
          <w14:ligatures w14:val="none"/>
        </w:rPr>
        <w:t xml:space="preserve"> needs to </w:t>
      </w:r>
      <w:r w:rsidR="00844EED">
        <w:rPr>
          <w:rFonts w:ascii="Calibri" w:eastAsia="Times New Roman" w:hAnsi="Calibri" w:cs="Calibri"/>
          <w:color w:val="212121"/>
          <w:kern w:val="0"/>
          <w:lang w:val="en-US" w:eastAsia="en-GB"/>
          <w14:ligatures w14:val="none"/>
        </w:rPr>
        <w:t xml:space="preserve">state in the </w:t>
      </w:r>
      <w:r w:rsidR="00844EED" w:rsidRPr="00844EED">
        <w:rPr>
          <w:rFonts w:ascii="Calibri" w:eastAsia="Times New Roman" w:hAnsi="Calibri" w:cs="Calibri"/>
          <w:b/>
          <w:bCs/>
          <w:color w:val="212121"/>
          <w:kern w:val="0"/>
          <w:lang w:val="en-US" w:eastAsia="en-GB"/>
          <w14:ligatures w14:val="none"/>
        </w:rPr>
        <w:t xml:space="preserve">Constitution </w:t>
      </w:r>
      <w:r w:rsidR="00844EED">
        <w:rPr>
          <w:rFonts w:ascii="Calibri" w:eastAsia="Times New Roman" w:hAnsi="Calibri" w:cs="Calibri"/>
          <w:color w:val="212121"/>
          <w:kern w:val="0"/>
          <w:lang w:val="en-US" w:eastAsia="en-GB"/>
          <w14:ligatures w14:val="none"/>
        </w:rPr>
        <w:t xml:space="preserve">the appropriate use of </w:t>
      </w:r>
      <w:r w:rsidRPr="001D2F93">
        <w:rPr>
          <w:rFonts w:ascii="Calibri" w:eastAsia="Times New Roman" w:hAnsi="Calibri" w:cs="Calibri"/>
          <w:color w:val="212121"/>
          <w:kern w:val="0"/>
          <w:lang w:val="en-US" w:eastAsia="en-GB"/>
          <w14:ligatures w14:val="none"/>
        </w:rPr>
        <w:t>technological innovations</w:t>
      </w:r>
      <w:r w:rsidR="00844EED">
        <w:rPr>
          <w:rFonts w:ascii="Calibri" w:eastAsia="Times New Roman" w:hAnsi="Calibri" w:cs="Calibri"/>
          <w:color w:val="212121"/>
          <w:kern w:val="0"/>
          <w:lang w:val="en-US" w:eastAsia="en-GB"/>
          <w14:ligatures w14:val="none"/>
        </w:rPr>
        <w:t xml:space="preserve">, including </w:t>
      </w:r>
      <w:r w:rsidRPr="001D2F93">
        <w:rPr>
          <w:rFonts w:ascii="Calibri" w:eastAsia="Times New Roman" w:hAnsi="Calibri" w:cs="Calibri"/>
          <w:color w:val="212121"/>
          <w:kern w:val="0"/>
          <w:lang w:val="en-US" w:eastAsia="en-GB"/>
          <w14:ligatures w14:val="none"/>
        </w:rPr>
        <w:t>in minute taking</w:t>
      </w:r>
      <w:r w:rsidR="006A7DD1">
        <w:rPr>
          <w:rFonts w:ascii="Calibri" w:eastAsia="Times New Roman" w:hAnsi="Calibri" w:cs="Calibri"/>
          <w:color w:val="212121"/>
          <w:kern w:val="0"/>
          <w:lang w:val="en-US" w:eastAsia="en-GB"/>
          <w14:ligatures w14:val="none"/>
        </w:rPr>
        <w:t xml:space="preserve"> and </w:t>
      </w:r>
      <w:r w:rsidR="00844EED">
        <w:rPr>
          <w:rFonts w:ascii="Calibri" w:eastAsia="Times New Roman" w:hAnsi="Calibri" w:cs="Calibri"/>
          <w:color w:val="212121"/>
          <w:kern w:val="0"/>
          <w:lang w:val="en-US" w:eastAsia="en-GB"/>
          <w14:ligatures w14:val="none"/>
        </w:rPr>
        <w:t xml:space="preserve">the </w:t>
      </w:r>
      <w:r w:rsidRPr="001D2F93">
        <w:rPr>
          <w:rFonts w:ascii="Calibri" w:eastAsia="Times New Roman" w:hAnsi="Calibri" w:cs="Calibri"/>
          <w:color w:val="212121"/>
          <w:kern w:val="0"/>
          <w:lang w:val="en-US" w:eastAsia="en-GB"/>
          <w14:ligatures w14:val="none"/>
        </w:rPr>
        <w:t>distributi</w:t>
      </w:r>
      <w:r w:rsidR="006A7DD1">
        <w:rPr>
          <w:rFonts w:ascii="Calibri" w:eastAsia="Times New Roman" w:hAnsi="Calibri" w:cs="Calibri"/>
          <w:color w:val="212121"/>
          <w:kern w:val="0"/>
          <w:lang w:val="en-US" w:eastAsia="en-GB"/>
          <w14:ligatures w14:val="none"/>
        </w:rPr>
        <w:t xml:space="preserve">on of </w:t>
      </w:r>
      <w:r w:rsidRPr="001D2F93">
        <w:rPr>
          <w:rFonts w:ascii="Calibri" w:eastAsia="Times New Roman" w:hAnsi="Calibri" w:cs="Calibri"/>
          <w:color w:val="212121"/>
          <w:kern w:val="0"/>
          <w:lang w:val="en-US" w:eastAsia="en-GB"/>
          <w14:ligatures w14:val="none"/>
        </w:rPr>
        <w:t>information to members</w:t>
      </w:r>
      <w:r w:rsidR="00844EED">
        <w:rPr>
          <w:rFonts w:ascii="Calibri" w:eastAsia="Times New Roman" w:hAnsi="Calibri" w:cs="Calibri"/>
          <w:color w:val="212121"/>
          <w:kern w:val="0"/>
          <w:lang w:val="en-US" w:eastAsia="en-GB"/>
          <w14:ligatures w14:val="none"/>
        </w:rPr>
        <w:t>, t</w:t>
      </w:r>
      <w:r w:rsidRPr="001D2F93">
        <w:rPr>
          <w:rFonts w:ascii="Calibri" w:eastAsia="Times New Roman" w:hAnsi="Calibri" w:cs="Calibri"/>
          <w:color w:val="212121"/>
          <w:kern w:val="0"/>
          <w:lang w:val="en-US" w:eastAsia="en-GB"/>
          <w14:ligatures w14:val="none"/>
        </w:rPr>
        <w:t xml:space="preserve">o </w:t>
      </w:r>
      <w:r w:rsidR="00844EED">
        <w:rPr>
          <w:rFonts w:ascii="Calibri" w:eastAsia="Times New Roman" w:hAnsi="Calibri" w:cs="Calibri"/>
          <w:color w:val="212121"/>
          <w:kern w:val="0"/>
          <w:lang w:val="en-US" w:eastAsia="en-GB"/>
          <w14:ligatures w14:val="none"/>
        </w:rPr>
        <w:t xml:space="preserve"> ensure </w:t>
      </w:r>
      <w:r w:rsidRPr="001D2F93">
        <w:rPr>
          <w:rFonts w:ascii="Calibri" w:eastAsia="Times New Roman" w:hAnsi="Calibri" w:cs="Calibri"/>
          <w:color w:val="212121"/>
          <w:kern w:val="0"/>
          <w:lang w:val="en-US" w:eastAsia="en-GB"/>
          <w14:ligatures w14:val="none"/>
        </w:rPr>
        <w:t>compl</w:t>
      </w:r>
      <w:r w:rsidR="00844EED">
        <w:rPr>
          <w:rFonts w:ascii="Calibri" w:eastAsia="Times New Roman" w:hAnsi="Calibri" w:cs="Calibri"/>
          <w:color w:val="212121"/>
          <w:kern w:val="0"/>
          <w:lang w:val="en-US" w:eastAsia="en-GB"/>
          <w14:ligatures w14:val="none"/>
        </w:rPr>
        <w:t>iance</w:t>
      </w:r>
      <w:r w:rsidRPr="001D2F93">
        <w:rPr>
          <w:rFonts w:ascii="Calibri" w:eastAsia="Times New Roman" w:hAnsi="Calibri" w:cs="Calibri"/>
          <w:color w:val="212121"/>
          <w:kern w:val="0"/>
          <w:lang w:val="en-US" w:eastAsia="en-GB"/>
          <w14:ligatures w14:val="none"/>
        </w:rPr>
        <w:t xml:space="preserve"> with DGR status</w:t>
      </w:r>
      <w:r w:rsidR="006A7DD1" w:rsidRPr="006A7DD1">
        <w:rPr>
          <w:rFonts w:ascii="Calibri" w:eastAsia="Times New Roman" w:hAnsi="Calibri" w:cs="Calibri"/>
          <w:color w:val="212121"/>
          <w:kern w:val="0"/>
          <w:lang w:val="en-US" w:eastAsia="en-GB"/>
          <w14:ligatures w14:val="none"/>
        </w:rPr>
        <w:t xml:space="preserve"> </w:t>
      </w:r>
      <w:r w:rsidR="006A7DD1" w:rsidRPr="001D2F93">
        <w:rPr>
          <w:rFonts w:ascii="Calibri" w:eastAsia="Times New Roman" w:hAnsi="Calibri" w:cs="Calibri"/>
          <w:color w:val="212121"/>
          <w:kern w:val="0"/>
          <w:lang w:val="en-US" w:eastAsia="en-GB"/>
          <w14:ligatures w14:val="none"/>
        </w:rPr>
        <w:t>regulations</w:t>
      </w:r>
      <w:r w:rsidRPr="001D2F93">
        <w:rPr>
          <w:rFonts w:ascii="Calibri" w:eastAsia="Times New Roman" w:hAnsi="Calibri" w:cs="Calibri"/>
          <w:color w:val="212121"/>
          <w:kern w:val="0"/>
          <w:lang w:val="en-US" w:eastAsia="en-GB"/>
          <w14:ligatures w14:val="none"/>
        </w:rPr>
        <w:t xml:space="preserve">. </w:t>
      </w:r>
      <w:r w:rsidR="00844EED">
        <w:rPr>
          <w:rFonts w:ascii="Calibri" w:eastAsia="Times New Roman" w:hAnsi="Calibri" w:cs="Calibri"/>
          <w:color w:val="212121"/>
          <w:kern w:val="0"/>
          <w:lang w:val="en-US" w:eastAsia="en-GB"/>
          <w14:ligatures w14:val="none"/>
        </w:rPr>
        <w:t>T</w:t>
      </w:r>
      <w:r w:rsidRPr="001D2F93">
        <w:rPr>
          <w:rFonts w:ascii="Calibri" w:eastAsia="Times New Roman" w:hAnsi="Calibri" w:cs="Calibri"/>
          <w:color w:val="212121"/>
          <w:kern w:val="0"/>
          <w:lang w:val="en-US" w:eastAsia="en-GB"/>
          <w14:ligatures w14:val="none"/>
        </w:rPr>
        <w:t xml:space="preserve">he </w:t>
      </w:r>
      <w:r w:rsidR="00844EED">
        <w:rPr>
          <w:rFonts w:ascii="Calibri" w:eastAsia="Times New Roman" w:hAnsi="Calibri" w:cs="Calibri"/>
          <w:color w:val="212121"/>
          <w:kern w:val="0"/>
          <w:lang w:val="en-US" w:eastAsia="en-GB"/>
          <w14:ligatures w14:val="none"/>
        </w:rPr>
        <w:t xml:space="preserve">proposed </w:t>
      </w:r>
      <w:r w:rsidRPr="001D2F93">
        <w:rPr>
          <w:rFonts w:ascii="Calibri" w:eastAsia="Times New Roman" w:hAnsi="Calibri" w:cs="Calibri"/>
          <w:color w:val="212121"/>
          <w:kern w:val="0"/>
          <w:lang w:val="en-US" w:eastAsia="en-GB"/>
          <w14:ligatures w14:val="none"/>
        </w:rPr>
        <w:t xml:space="preserve">changes </w:t>
      </w:r>
      <w:r w:rsidR="00844EED">
        <w:rPr>
          <w:rFonts w:ascii="Calibri" w:eastAsia="Times New Roman" w:hAnsi="Calibri" w:cs="Calibri"/>
          <w:color w:val="212121"/>
          <w:kern w:val="0"/>
          <w:lang w:val="en-US" w:eastAsia="en-GB"/>
          <w14:ligatures w14:val="none"/>
        </w:rPr>
        <w:t xml:space="preserve">are </w:t>
      </w:r>
      <w:r w:rsidRPr="001D2F93">
        <w:rPr>
          <w:rFonts w:ascii="Calibri" w:eastAsia="Times New Roman" w:hAnsi="Calibri" w:cs="Calibri"/>
          <w:color w:val="212121"/>
          <w:kern w:val="0"/>
          <w:lang w:val="en-US" w:eastAsia="en-GB"/>
          <w14:ligatures w14:val="none"/>
        </w:rPr>
        <w:t>in red</w:t>
      </w:r>
      <w:r w:rsidR="00844EED">
        <w:rPr>
          <w:rFonts w:ascii="Calibri" w:eastAsia="Times New Roman" w:hAnsi="Calibri" w:cs="Calibri"/>
          <w:color w:val="212121"/>
          <w:kern w:val="0"/>
          <w:lang w:val="en-US" w:eastAsia="en-GB"/>
          <w14:ligatures w14:val="none"/>
        </w:rPr>
        <w:t>.</w:t>
      </w:r>
    </w:p>
    <w:p w14:paraId="10CE4A23" w14:textId="77777777" w:rsidR="001D2F93" w:rsidRDefault="001D2F93"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4F27CD16" w14:textId="77777777" w:rsidR="001D2F93" w:rsidRDefault="001D2F93"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4F35992A" w14:textId="77777777" w:rsidR="001D2F93" w:rsidRDefault="001D2F93"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349B2B17" w14:textId="77777777" w:rsidR="001D2F93" w:rsidRDefault="001D2F93"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4507E8A6" w14:textId="77777777" w:rsidR="00844EED" w:rsidRDefault="00844EED"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306D734F" w14:textId="77777777" w:rsidR="00844EED" w:rsidRDefault="00844EED"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3AA5E21F" w14:textId="77777777" w:rsidR="00844EED" w:rsidRDefault="00844EED"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2958E366" w14:textId="77777777" w:rsidR="00844EED" w:rsidRDefault="00844EED" w:rsidP="00737BF8">
      <w:pPr>
        <w:spacing w:after="0" w:line="240" w:lineRule="auto"/>
        <w:jc w:val="center"/>
        <w:rPr>
          <w:rFonts w:ascii="Calibri" w:eastAsia="Times New Roman" w:hAnsi="Calibri" w:cs="Calibri"/>
          <w:b/>
          <w:bCs/>
          <w:color w:val="212121"/>
          <w:kern w:val="0"/>
          <w:sz w:val="48"/>
          <w:szCs w:val="48"/>
          <w:lang w:eastAsia="en-GB"/>
          <w14:ligatures w14:val="none"/>
        </w:rPr>
      </w:pPr>
    </w:p>
    <w:p w14:paraId="5F4C47A3" w14:textId="08E08B9E" w:rsidR="00737BF8" w:rsidRPr="00737BF8" w:rsidRDefault="00737BF8" w:rsidP="00737BF8">
      <w:pPr>
        <w:spacing w:after="0" w:line="240" w:lineRule="auto"/>
        <w:jc w:val="center"/>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48"/>
          <w:szCs w:val="48"/>
          <w:lang w:eastAsia="en-GB"/>
          <w14:ligatures w14:val="none"/>
        </w:rPr>
        <w:lastRenderedPageBreak/>
        <w:t>CONSTITUTION OF</w:t>
      </w:r>
    </w:p>
    <w:p w14:paraId="0C652264" w14:textId="77777777" w:rsidR="00737BF8" w:rsidRPr="00737BF8" w:rsidRDefault="00737BF8" w:rsidP="00737BF8">
      <w:pPr>
        <w:spacing w:after="0" w:line="240" w:lineRule="auto"/>
        <w:jc w:val="center"/>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48"/>
          <w:szCs w:val="48"/>
          <w:lang w:eastAsia="en-GB"/>
          <w14:ligatures w14:val="none"/>
        </w:rPr>
        <w:t> CHILDREN’S BOOK COUNCIL OF AUSTRALIA NSW BRANCH INC.</w:t>
      </w:r>
    </w:p>
    <w:p w14:paraId="1EE51891"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55EC3C08"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62C7D213"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26D31492" w14:textId="77777777" w:rsidR="00737BF8" w:rsidRPr="00737BF8" w:rsidRDefault="00737BF8" w:rsidP="00737BF8">
      <w:pPr>
        <w:spacing w:after="0" w:line="240" w:lineRule="auto"/>
        <w:jc w:val="center"/>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23"/>
          <w:szCs w:val="23"/>
          <w:lang w:eastAsia="en-GB"/>
          <w14:ligatures w14:val="none"/>
        </w:rPr>
        <w:t>INCORPORATED 23/8/1989</w:t>
      </w:r>
    </w:p>
    <w:p w14:paraId="0AC8ED93" w14:textId="77777777" w:rsidR="00737BF8" w:rsidRPr="00737BF8" w:rsidRDefault="00737BF8" w:rsidP="00737BF8">
      <w:pPr>
        <w:spacing w:after="0" w:line="240" w:lineRule="auto"/>
        <w:jc w:val="center"/>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23"/>
          <w:szCs w:val="23"/>
          <w:lang w:eastAsia="en-GB"/>
          <w14:ligatures w14:val="none"/>
        </w:rPr>
        <w:t>REGISTRATION NUMBER Y08342-28</w:t>
      </w:r>
    </w:p>
    <w:p w14:paraId="594ECD48" w14:textId="77777777" w:rsidR="00737BF8" w:rsidRPr="00737BF8" w:rsidRDefault="00737BF8" w:rsidP="00737BF8">
      <w:pPr>
        <w:spacing w:after="960" w:line="240" w:lineRule="auto"/>
        <w:jc w:val="center"/>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23"/>
          <w:szCs w:val="23"/>
          <w:lang w:eastAsia="en-GB"/>
          <w14:ligatures w14:val="none"/>
        </w:rPr>
        <w:t>Updated February 2024</w:t>
      </w:r>
    </w:p>
    <w:p w14:paraId="3F263BCB"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tbl>
      <w:tblPr>
        <w:tblW w:w="9180" w:type="dxa"/>
        <w:tblCellMar>
          <w:left w:w="0" w:type="dxa"/>
          <w:right w:w="0" w:type="dxa"/>
        </w:tblCellMar>
        <w:tblLook w:val="04A0" w:firstRow="1" w:lastRow="0" w:firstColumn="1" w:lastColumn="0" w:noHBand="0" w:noVBand="1"/>
      </w:tblPr>
      <w:tblGrid>
        <w:gridCol w:w="3086"/>
        <w:gridCol w:w="6094"/>
      </w:tblGrid>
      <w:tr w:rsidR="00737BF8" w:rsidRPr="00737BF8" w14:paraId="1B430C01" w14:textId="77777777" w:rsidTr="00737BF8">
        <w:trPr>
          <w:trHeight w:val="682"/>
        </w:trPr>
        <w:tc>
          <w:tcPr>
            <w:tcW w:w="3085" w:type="dxa"/>
            <w:tcBorders>
              <w:top w:val="nil"/>
              <w:left w:val="nil"/>
              <w:bottom w:val="nil"/>
              <w:right w:val="nil"/>
            </w:tcBorders>
            <w:tcMar>
              <w:top w:w="0" w:type="dxa"/>
              <w:left w:w="108" w:type="dxa"/>
              <w:bottom w:w="0" w:type="dxa"/>
              <w:right w:w="108" w:type="dxa"/>
            </w:tcMar>
            <w:hideMark/>
          </w:tcPr>
          <w:p w14:paraId="38D09F28"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 </w:t>
            </w:r>
          </w:p>
          <w:p w14:paraId="36769527"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 </w:t>
            </w:r>
          </w:p>
          <w:p w14:paraId="7E44C7EA"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CBCA NSW Branch Inc</w:t>
            </w:r>
          </w:p>
          <w:p w14:paraId="2FB6588A"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proofErr w:type="spellStart"/>
            <w:r w:rsidRPr="00737BF8">
              <w:rPr>
                <w:rFonts w:ascii="Calibri" w:eastAsia="Times New Roman" w:hAnsi="Calibri" w:cs="Calibri"/>
                <w:b/>
                <w:bCs/>
                <w:kern w:val="0"/>
                <w:sz w:val="23"/>
                <w:szCs w:val="23"/>
                <w:lang w:eastAsia="en-GB"/>
                <w14:ligatures w14:val="none"/>
              </w:rPr>
              <w:t>Ist</w:t>
            </w:r>
            <w:proofErr w:type="spellEnd"/>
            <w:r w:rsidRPr="00737BF8">
              <w:rPr>
                <w:rFonts w:ascii="Calibri" w:eastAsia="Times New Roman" w:hAnsi="Calibri" w:cs="Calibri"/>
                <w:b/>
                <w:bCs/>
                <w:kern w:val="0"/>
                <w:sz w:val="23"/>
                <w:szCs w:val="23"/>
                <w:lang w:eastAsia="en-GB"/>
                <w14:ligatures w14:val="none"/>
              </w:rPr>
              <w:t xml:space="preserve"> Floor </w:t>
            </w:r>
          </w:p>
          <w:p w14:paraId="016F7BC8" w14:textId="69000031"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Pr>
                <w:rFonts w:ascii="Calibri" w:eastAsia="Times New Roman" w:hAnsi="Calibri" w:cs="Calibri"/>
                <w:b/>
                <w:bCs/>
                <w:kern w:val="0"/>
                <w:sz w:val="23"/>
                <w:szCs w:val="23"/>
                <w:lang w:eastAsia="en-GB"/>
                <w14:ligatures w14:val="none"/>
              </w:rPr>
              <w:t>Writing NSW</w:t>
            </w:r>
          </w:p>
          <w:p w14:paraId="2CEC4C5F"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Callan Park </w:t>
            </w:r>
          </w:p>
          <w:p w14:paraId="003AB282"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Balmain Road </w:t>
            </w:r>
          </w:p>
          <w:p w14:paraId="66DEC39C"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Lilyfield 2040</w:t>
            </w:r>
          </w:p>
          <w:p w14:paraId="0B031779"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NSW</w:t>
            </w:r>
          </w:p>
          <w:p w14:paraId="10A83455"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Australia </w:t>
            </w:r>
          </w:p>
          <w:p w14:paraId="1FEC5D46"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 </w:t>
            </w:r>
          </w:p>
          <w:p w14:paraId="49C30957"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PO Box 765 </w:t>
            </w:r>
          </w:p>
          <w:p w14:paraId="5A4A3050"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Rozelle </w:t>
            </w:r>
          </w:p>
          <w:p w14:paraId="6B2C4181"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NSW 2039</w:t>
            </w:r>
          </w:p>
          <w:p w14:paraId="1BD9E6E7"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b/>
                <w:bCs/>
                <w:kern w:val="0"/>
                <w:sz w:val="23"/>
                <w:szCs w:val="23"/>
                <w:lang w:eastAsia="en-GB"/>
                <w14:ligatures w14:val="none"/>
              </w:rPr>
              <w:t>Australia </w:t>
            </w:r>
          </w:p>
          <w:p w14:paraId="117BFB45"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kern w:val="0"/>
                <w:sz w:val="23"/>
                <w:szCs w:val="23"/>
                <w:lang w:eastAsia="en-GB"/>
                <w14:ligatures w14:val="none"/>
              </w:rPr>
              <w:t> </w:t>
            </w:r>
          </w:p>
          <w:p w14:paraId="5C634741"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kern w:val="0"/>
                <w:sz w:val="23"/>
                <w:szCs w:val="23"/>
                <w:lang w:eastAsia="en-GB"/>
                <w14:ligatures w14:val="none"/>
              </w:rPr>
              <w:t> </w:t>
            </w:r>
          </w:p>
        </w:tc>
        <w:tc>
          <w:tcPr>
            <w:tcW w:w="6091" w:type="dxa"/>
            <w:tcBorders>
              <w:top w:val="nil"/>
              <w:left w:val="nil"/>
              <w:bottom w:val="nil"/>
              <w:right w:val="nil"/>
            </w:tcBorders>
            <w:tcMar>
              <w:top w:w="0" w:type="dxa"/>
              <w:left w:w="108" w:type="dxa"/>
              <w:bottom w:w="0" w:type="dxa"/>
              <w:right w:w="108" w:type="dxa"/>
            </w:tcMar>
            <w:hideMark/>
          </w:tcPr>
          <w:p w14:paraId="67B16380" w14:textId="77777777" w:rsidR="00737BF8" w:rsidRPr="00737BF8" w:rsidRDefault="00737BF8" w:rsidP="00737BF8">
            <w:pPr>
              <w:spacing w:after="0" w:line="240" w:lineRule="auto"/>
              <w:rPr>
                <w:rFonts w:ascii="Calibri" w:eastAsia="Times New Roman" w:hAnsi="Calibri" w:cs="Calibri"/>
                <w:kern w:val="0"/>
                <w:sz w:val="22"/>
                <w:szCs w:val="22"/>
                <w:lang w:eastAsia="en-GB"/>
                <w14:ligatures w14:val="none"/>
              </w:rPr>
            </w:pPr>
            <w:r w:rsidRPr="00737BF8">
              <w:rPr>
                <w:rFonts w:ascii="Calibri" w:eastAsia="Times New Roman" w:hAnsi="Calibri" w:cs="Calibri"/>
                <w:kern w:val="0"/>
                <w:sz w:val="22"/>
                <w:szCs w:val="22"/>
                <w:lang w:eastAsia="en-GB"/>
                <w14:ligatures w14:val="none"/>
              </w:rPr>
              <w:t> </w:t>
            </w:r>
          </w:p>
        </w:tc>
      </w:tr>
    </w:tbl>
    <w:p w14:paraId="7630486B"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32"/>
          <w:szCs w:val="32"/>
          <w:lang w:eastAsia="en-GB"/>
          <w14:ligatures w14:val="none"/>
        </w:rPr>
        <w:t>Contents</w:t>
      </w:r>
    </w:p>
    <w:p w14:paraId="35572AB5"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22"/>
          <w:szCs w:val="22"/>
          <w:lang w:eastAsia="en-GB"/>
          <w14:ligatures w14:val="none"/>
        </w:rPr>
        <w:t> </w:t>
      </w:r>
    </w:p>
    <w:p w14:paraId="6C0E22B7" w14:textId="77777777" w:rsidR="00737BF8" w:rsidRPr="00737BF8" w:rsidRDefault="00000000" w:rsidP="00737BF8">
      <w:pPr>
        <w:spacing w:after="0" w:line="240" w:lineRule="auto"/>
        <w:rPr>
          <w:rFonts w:ascii="Arial" w:eastAsia="Times New Roman" w:hAnsi="Arial" w:cs="Arial"/>
          <w:color w:val="212121"/>
          <w:kern w:val="0"/>
          <w:sz w:val="22"/>
          <w:szCs w:val="22"/>
          <w:lang w:eastAsia="en-GB"/>
          <w14:ligatures w14:val="none"/>
        </w:rPr>
      </w:pPr>
      <w:hyperlink r:id="rId4" w:anchor="_Toc476222436" w:tooltip="#_Toc476222436" w:history="1">
        <w:r w:rsidR="00737BF8" w:rsidRPr="00737BF8">
          <w:rPr>
            <w:rFonts w:ascii="Calibri" w:eastAsia="Times New Roman" w:hAnsi="Calibri" w:cs="Calibri"/>
            <w:b/>
            <w:bCs/>
            <w:color w:val="0000FF"/>
            <w:kern w:val="0"/>
            <w:sz w:val="19"/>
            <w:szCs w:val="19"/>
            <w:u w:val="single"/>
            <w:lang w:eastAsia="en-GB"/>
            <w14:ligatures w14:val="none"/>
          </w:rPr>
          <w:t>Part 1          </w:t>
        </w:r>
        <w:r w:rsidR="00737BF8" w:rsidRPr="00737BF8">
          <w:rPr>
            <w:rFonts w:ascii="Calibri" w:eastAsia="Times New Roman" w:hAnsi="Calibri" w:cs="Calibri"/>
            <w:b/>
            <w:bCs/>
            <w:kern w:val="0"/>
            <w:sz w:val="19"/>
            <w:szCs w:val="19"/>
            <w:lang w:eastAsia="en-GB"/>
            <w14:ligatures w14:val="none"/>
          </w:rPr>
          <w:t> </w:t>
        </w:r>
        <w:r w:rsidR="00737BF8" w:rsidRPr="00737BF8">
          <w:rPr>
            <w:rFonts w:ascii="Calibri" w:eastAsia="Times New Roman" w:hAnsi="Calibri" w:cs="Calibri"/>
            <w:b/>
            <w:bCs/>
            <w:color w:val="0000FF"/>
            <w:kern w:val="0"/>
            <w:sz w:val="19"/>
            <w:szCs w:val="19"/>
            <w:u w:val="single"/>
            <w:lang w:eastAsia="en-GB"/>
            <w14:ligatures w14:val="none"/>
          </w:rPr>
          <w:t>Preliminary</w:t>
        </w:r>
      </w:hyperlink>
    </w:p>
    <w:p w14:paraId="7556B2D3"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 w:anchor="_Toc476222437" w:tooltip="#_Toc476222437" w:history="1">
        <w:r w:rsidR="00737BF8" w:rsidRPr="00737BF8">
          <w:rPr>
            <w:rFonts w:ascii="Times New Roman" w:eastAsia="Times New Roman" w:hAnsi="Times New Roman" w:cs="Times New Roman"/>
            <w:color w:val="0000FF"/>
            <w:kern w:val="0"/>
            <w:sz w:val="19"/>
            <w:szCs w:val="19"/>
            <w:u w:val="single"/>
            <w:lang w:eastAsia="en-GB"/>
            <w14:ligatures w14:val="none"/>
          </w:rPr>
          <w:t>1              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Name, Definitions and Aim</w:t>
        </w:r>
      </w:hyperlink>
    </w:p>
    <w:p w14:paraId="1A173BAB"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6" w:anchor="_Toc476222438" w:tooltip="#_Toc476222438" w:history="1">
        <w:r w:rsidR="00737BF8" w:rsidRPr="00737BF8">
          <w:rPr>
            <w:rFonts w:ascii="Times New Roman" w:eastAsia="Times New Roman" w:hAnsi="Times New Roman" w:cs="Times New Roman"/>
            <w:color w:val="0000FF"/>
            <w:kern w:val="0"/>
            <w:sz w:val="19"/>
            <w:szCs w:val="19"/>
            <w:u w:val="single"/>
            <w:lang w:eastAsia="en-GB"/>
            <w14:ligatures w14:val="none"/>
          </w:rPr>
          <w:t>1(</w:t>
        </w:r>
        <w:proofErr w:type="gramStart"/>
        <w:r w:rsidR="00737BF8" w:rsidRPr="00737BF8">
          <w:rPr>
            <w:rFonts w:ascii="Times New Roman" w:eastAsia="Times New Roman" w:hAnsi="Times New Roman" w:cs="Times New Roman"/>
            <w:color w:val="0000FF"/>
            <w:kern w:val="0"/>
            <w:sz w:val="19"/>
            <w:szCs w:val="19"/>
            <w:u w:val="single"/>
            <w:lang w:eastAsia="en-GB"/>
            <w14:ligatures w14:val="none"/>
          </w:rPr>
          <w:t>a)   </w:t>
        </w:r>
        <w:proofErr w:type="gramEnd"/>
        <w:r w:rsidR="00737BF8" w:rsidRPr="00737BF8">
          <w:rPr>
            <w:rFonts w:ascii="Times New Roman" w:eastAsia="Times New Roman" w:hAnsi="Times New Roman" w:cs="Times New Roman"/>
            <w:color w:val="0000FF"/>
            <w:kern w:val="0"/>
            <w:sz w:val="19"/>
            <w:szCs w:val="19"/>
            <w:u w:val="single"/>
            <w:lang w:eastAsia="en-GB"/>
            <w14:ligatures w14:val="none"/>
          </w:rPr>
          <w:t>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Name</w:t>
        </w:r>
      </w:hyperlink>
    </w:p>
    <w:p w14:paraId="0858E212"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7" w:anchor="_Toc476222439" w:tooltip="#_Toc476222439" w:history="1">
        <w:r w:rsidR="00737BF8" w:rsidRPr="00737BF8">
          <w:rPr>
            <w:rFonts w:ascii="Times New Roman" w:eastAsia="Times New Roman" w:hAnsi="Times New Roman" w:cs="Times New Roman"/>
            <w:color w:val="0000FF"/>
            <w:kern w:val="0"/>
            <w:sz w:val="19"/>
            <w:szCs w:val="19"/>
            <w:u w:val="single"/>
            <w:lang w:eastAsia="en-GB"/>
            <w14:ligatures w14:val="none"/>
          </w:rPr>
          <w:t>1(</w:t>
        </w:r>
        <w:proofErr w:type="gramStart"/>
        <w:r w:rsidR="00737BF8" w:rsidRPr="00737BF8">
          <w:rPr>
            <w:rFonts w:ascii="Times New Roman" w:eastAsia="Times New Roman" w:hAnsi="Times New Roman" w:cs="Times New Roman"/>
            <w:color w:val="0000FF"/>
            <w:kern w:val="0"/>
            <w:sz w:val="19"/>
            <w:szCs w:val="19"/>
            <w:u w:val="single"/>
            <w:lang w:eastAsia="en-GB"/>
            <w14:ligatures w14:val="none"/>
          </w:rPr>
          <w:t>b)</w:t>
        </w:r>
        <w:r w:rsidR="00737BF8" w:rsidRPr="00737BF8">
          <w:rPr>
            <w:rFonts w:ascii="Times New Roman" w:eastAsia="Times New Roman" w:hAnsi="Times New Roman" w:cs="Times New Roman"/>
            <w:kern w:val="0"/>
            <w:sz w:val="19"/>
            <w:szCs w:val="19"/>
            <w:u w:val="single"/>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  </w:t>
        </w:r>
        <w:proofErr w:type="gramEnd"/>
        <w:r w:rsidR="00737BF8" w:rsidRPr="00737BF8">
          <w:rPr>
            <w:rFonts w:ascii="Times New Roman" w:eastAsia="Times New Roman" w:hAnsi="Times New Roman" w:cs="Times New Roman"/>
            <w:color w:val="0000FF"/>
            <w:kern w:val="0"/>
            <w:sz w:val="19"/>
            <w:szCs w:val="19"/>
            <w:u w:val="single"/>
            <w:lang w:eastAsia="en-GB"/>
            <w14:ligatures w14:val="none"/>
          </w:rPr>
          <w:t>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Definitions</w:t>
        </w:r>
      </w:hyperlink>
    </w:p>
    <w:p w14:paraId="54E582F0"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8" w:anchor="_Toc476222440" w:tooltip="#_Toc476222440" w:history="1">
        <w:r w:rsidR="00737BF8" w:rsidRPr="00737BF8">
          <w:rPr>
            <w:rFonts w:ascii="Times New Roman" w:eastAsia="Times New Roman" w:hAnsi="Times New Roman" w:cs="Times New Roman"/>
            <w:color w:val="0000FF"/>
            <w:kern w:val="0"/>
            <w:sz w:val="19"/>
            <w:szCs w:val="19"/>
            <w:u w:val="single"/>
            <w:lang w:eastAsia="en-GB"/>
            <w14:ligatures w14:val="none"/>
          </w:rPr>
          <w:t>1(c)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Aim</w:t>
        </w:r>
      </w:hyperlink>
    </w:p>
    <w:p w14:paraId="03DD0616" w14:textId="77777777" w:rsidR="00737BF8" w:rsidRPr="00737BF8" w:rsidRDefault="00000000" w:rsidP="00737BF8">
      <w:pPr>
        <w:spacing w:after="0" w:line="240" w:lineRule="auto"/>
        <w:rPr>
          <w:rFonts w:ascii="Arial" w:eastAsia="Times New Roman" w:hAnsi="Arial" w:cs="Arial"/>
          <w:color w:val="212121"/>
          <w:kern w:val="0"/>
          <w:sz w:val="22"/>
          <w:szCs w:val="22"/>
          <w:lang w:eastAsia="en-GB"/>
          <w14:ligatures w14:val="none"/>
        </w:rPr>
      </w:pPr>
      <w:hyperlink r:id="rId9" w:anchor="_Toc476222441" w:tooltip="#_Toc476222441" w:history="1">
        <w:r w:rsidR="00737BF8" w:rsidRPr="00737BF8">
          <w:rPr>
            <w:rFonts w:ascii="Calibri" w:eastAsia="Times New Roman" w:hAnsi="Calibri" w:cs="Calibri"/>
            <w:b/>
            <w:bCs/>
            <w:color w:val="0000FF"/>
            <w:kern w:val="0"/>
            <w:sz w:val="19"/>
            <w:szCs w:val="19"/>
            <w:u w:val="single"/>
            <w:lang w:eastAsia="en-GB"/>
            <w14:ligatures w14:val="none"/>
          </w:rPr>
          <w:t>Part 2          </w:t>
        </w:r>
        <w:r w:rsidR="00737BF8" w:rsidRPr="00737BF8">
          <w:rPr>
            <w:rFonts w:ascii="Calibri" w:eastAsia="Times New Roman" w:hAnsi="Calibri" w:cs="Calibri"/>
            <w:b/>
            <w:bCs/>
            <w:kern w:val="0"/>
            <w:sz w:val="19"/>
            <w:szCs w:val="19"/>
            <w:lang w:eastAsia="en-GB"/>
            <w14:ligatures w14:val="none"/>
          </w:rPr>
          <w:t> </w:t>
        </w:r>
        <w:r w:rsidR="00737BF8" w:rsidRPr="00737BF8">
          <w:rPr>
            <w:rFonts w:ascii="Calibri" w:eastAsia="Times New Roman" w:hAnsi="Calibri" w:cs="Calibri"/>
            <w:b/>
            <w:bCs/>
            <w:color w:val="0000FF"/>
            <w:kern w:val="0"/>
            <w:sz w:val="19"/>
            <w:szCs w:val="19"/>
            <w:u w:val="single"/>
            <w:lang w:eastAsia="en-GB"/>
            <w14:ligatures w14:val="none"/>
          </w:rPr>
          <w:t>Membership</w:t>
        </w:r>
      </w:hyperlink>
    </w:p>
    <w:p w14:paraId="513F25C0"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0" w:anchor="_Toc476222442" w:tooltip="#_Toc476222442" w:history="1">
        <w:r w:rsidR="00737BF8" w:rsidRPr="00737BF8">
          <w:rPr>
            <w:rFonts w:ascii="Times New Roman" w:eastAsia="Times New Roman" w:hAnsi="Times New Roman" w:cs="Times New Roman"/>
            <w:color w:val="0000FF"/>
            <w:kern w:val="0"/>
            <w:sz w:val="19"/>
            <w:szCs w:val="19"/>
            <w:u w:val="single"/>
            <w:lang w:eastAsia="en-GB"/>
            <w14:ligatures w14:val="none"/>
          </w:rPr>
          <w:t>2              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Membership generally</w:t>
        </w:r>
      </w:hyperlink>
    </w:p>
    <w:p w14:paraId="7E981395"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1" w:anchor="_Toc476222443" w:tooltip="#_Toc476222443" w:history="1">
        <w:r w:rsidR="00737BF8" w:rsidRPr="00737BF8">
          <w:rPr>
            <w:rFonts w:ascii="Times New Roman" w:eastAsia="Times New Roman" w:hAnsi="Times New Roman" w:cs="Times New Roman"/>
            <w:color w:val="0000FF"/>
            <w:kern w:val="0"/>
            <w:sz w:val="19"/>
            <w:szCs w:val="19"/>
            <w:u w:val="single"/>
            <w:lang w:eastAsia="en-GB"/>
            <w14:ligatures w14:val="none"/>
          </w:rPr>
          <w:t>3              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Application for membership</w:t>
        </w:r>
      </w:hyperlink>
    </w:p>
    <w:p w14:paraId="2B343D5B"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2" w:anchor="_Toc476222444" w:tooltip="#_Toc476222444" w:history="1">
        <w:r w:rsidR="00737BF8" w:rsidRPr="00737BF8">
          <w:rPr>
            <w:rFonts w:ascii="Times New Roman" w:eastAsia="Times New Roman" w:hAnsi="Times New Roman" w:cs="Times New Roman"/>
            <w:color w:val="0000FF"/>
            <w:kern w:val="0"/>
            <w:sz w:val="19"/>
            <w:szCs w:val="19"/>
            <w:u w:val="single"/>
            <w:lang w:eastAsia="en-GB"/>
            <w14:ligatures w14:val="none"/>
          </w:rPr>
          <w:t>4              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Cessation of membership</w:t>
        </w:r>
      </w:hyperlink>
    </w:p>
    <w:p w14:paraId="0E229A36"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3" w:anchor="_Toc476222445" w:tooltip="#_Toc476222445" w:history="1">
        <w:r w:rsidR="00737BF8" w:rsidRPr="00737BF8">
          <w:rPr>
            <w:rFonts w:ascii="Times New Roman" w:eastAsia="Times New Roman" w:hAnsi="Times New Roman" w:cs="Times New Roman"/>
            <w:color w:val="0000FF"/>
            <w:kern w:val="0"/>
            <w:sz w:val="19"/>
            <w:szCs w:val="19"/>
            <w:u w:val="single"/>
            <w:lang w:eastAsia="en-GB"/>
            <w14:ligatures w14:val="none"/>
          </w:rPr>
          <w:t>5              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Membership entitlements not transferable</w:t>
        </w:r>
      </w:hyperlink>
    </w:p>
    <w:p w14:paraId="6082CE66"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4" w:anchor="_Toc476222446" w:tooltip="#_Toc476222446" w:history="1">
        <w:r w:rsidR="00737BF8" w:rsidRPr="00737BF8">
          <w:rPr>
            <w:rFonts w:ascii="Times New Roman" w:eastAsia="Times New Roman" w:hAnsi="Times New Roman" w:cs="Times New Roman"/>
            <w:color w:val="0000FF"/>
            <w:kern w:val="0"/>
            <w:sz w:val="19"/>
            <w:szCs w:val="19"/>
            <w:u w:val="single"/>
            <w:lang w:eastAsia="en-GB"/>
            <w14:ligatures w14:val="none"/>
          </w:rPr>
          <w:t>6              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Resignation of membership</w:t>
        </w:r>
      </w:hyperlink>
    </w:p>
    <w:p w14:paraId="15351585"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5" w:anchor="_Toc476222447" w:tooltip="#_Toc476222447" w:history="1">
        <w:r w:rsidR="00737BF8" w:rsidRPr="00737BF8">
          <w:rPr>
            <w:rFonts w:ascii="Times New Roman" w:eastAsia="Times New Roman" w:hAnsi="Times New Roman" w:cs="Times New Roman"/>
            <w:color w:val="0000FF"/>
            <w:kern w:val="0"/>
            <w:sz w:val="19"/>
            <w:szCs w:val="19"/>
            <w:u w:val="single"/>
            <w:lang w:eastAsia="en-GB"/>
            <w14:ligatures w14:val="none"/>
          </w:rPr>
          <w:t>7              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Register of members</w:t>
        </w:r>
      </w:hyperlink>
    </w:p>
    <w:p w14:paraId="30874976"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6" w:anchor="_Toc476222448" w:tooltip="#_Toc476222448" w:history="1">
        <w:r w:rsidR="00737BF8" w:rsidRPr="00737BF8">
          <w:rPr>
            <w:rFonts w:ascii="Times New Roman" w:eastAsia="Times New Roman" w:hAnsi="Times New Roman" w:cs="Times New Roman"/>
            <w:color w:val="0000FF"/>
            <w:kern w:val="0"/>
            <w:sz w:val="19"/>
            <w:szCs w:val="19"/>
            <w:u w:val="single"/>
            <w:lang w:eastAsia="en-GB"/>
            <w14:ligatures w14:val="none"/>
          </w:rPr>
          <w:t>8              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Fees and subscriptions</w:t>
        </w:r>
      </w:hyperlink>
    </w:p>
    <w:p w14:paraId="511A0BE8"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7" w:anchor="_Toc476222449" w:tooltip="#_Toc476222449" w:history="1">
        <w:r w:rsidR="00737BF8" w:rsidRPr="00737BF8">
          <w:rPr>
            <w:rFonts w:ascii="Times New Roman" w:eastAsia="Times New Roman" w:hAnsi="Times New Roman" w:cs="Times New Roman"/>
            <w:color w:val="0000FF"/>
            <w:kern w:val="0"/>
            <w:sz w:val="19"/>
            <w:szCs w:val="19"/>
            <w:u w:val="single"/>
            <w:lang w:eastAsia="en-GB"/>
            <w14:ligatures w14:val="none"/>
          </w:rPr>
          <w:t>9              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Members’ liabilities</w:t>
        </w:r>
      </w:hyperlink>
    </w:p>
    <w:p w14:paraId="6F47AD87"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8" w:anchor="_Toc476222450" w:tooltip="#_Toc476222450" w:history="1">
        <w:r w:rsidR="00737BF8" w:rsidRPr="00737BF8">
          <w:rPr>
            <w:rFonts w:ascii="Times New Roman" w:eastAsia="Times New Roman" w:hAnsi="Times New Roman" w:cs="Times New Roman"/>
            <w:color w:val="0000FF"/>
            <w:kern w:val="0"/>
            <w:sz w:val="19"/>
            <w:szCs w:val="19"/>
            <w:u w:val="single"/>
            <w:lang w:eastAsia="en-GB"/>
            <w14:ligatures w14:val="none"/>
          </w:rPr>
          <w:t>10            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Resolution of disputes</w:t>
        </w:r>
      </w:hyperlink>
    </w:p>
    <w:p w14:paraId="2BD9039D"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19" w:anchor="_Toc476222451" w:tooltip="#_Toc476222451" w:history="1">
        <w:r w:rsidR="00737BF8" w:rsidRPr="00737BF8">
          <w:rPr>
            <w:rFonts w:ascii="Times New Roman" w:eastAsia="Times New Roman" w:hAnsi="Times New Roman" w:cs="Times New Roman"/>
            <w:color w:val="0000FF"/>
            <w:kern w:val="0"/>
            <w:sz w:val="19"/>
            <w:szCs w:val="19"/>
            <w:u w:val="single"/>
            <w:lang w:eastAsia="en-GB"/>
            <w14:ligatures w14:val="none"/>
          </w:rPr>
          <w:t>11            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Disciplining of members</w:t>
        </w:r>
      </w:hyperlink>
    </w:p>
    <w:p w14:paraId="3F6C6358"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0" w:anchor="_Toc476222452" w:tooltip="#_Toc476222452" w:history="1">
        <w:r w:rsidR="00737BF8" w:rsidRPr="00737BF8">
          <w:rPr>
            <w:rFonts w:ascii="Times New Roman" w:eastAsia="Times New Roman" w:hAnsi="Times New Roman" w:cs="Times New Roman"/>
            <w:color w:val="0000FF"/>
            <w:kern w:val="0"/>
            <w:sz w:val="19"/>
            <w:szCs w:val="19"/>
            <w:u w:val="single"/>
            <w:lang w:eastAsia="en-GB"/>
            <w14:ligatures w14:val="none"/>
          </w:rPr>
          <w:t>12</w:t>
        </w:r>
        <w:r w:rsidR="00737BF8" w:rsidRPr="00737BF8">
          <w:rPr>
            <w:rFonts w:ascii="Times New Roman" w:eastAsia="Times New Roman" w:hAnsi="Times New Roman" w:cs="Times New Roman"/>
            <w:kern w:val="0"/>
            <w:sz w:val="19"/>
            <w:szCs w:val="19"/>
            <w:u w:val="single"/>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Right of appeal of disciplined member</w:t>
        </w:r>
      </w:hyperlink>
    </w:p>
    <w:p w14:paraId="3C2C017C" w14:textId="77777777" w:rsidR="00737BF8" w:rsidRPr="00737BF8" w:rsidRDefault="00000000" w:rsidP="00737BF8">
      <w:pPr>
        <w:spacing w:after="0" w:line="240" w:lineRule="auto"/>
        <w:rPr>
          <w:rFonts w:ascii="Arial" w:eastAsia="Times New Roman" w:hAnsi="Arial" w:cs="Arial"/>
          <w:color w:val="212121"/>
          <w:kern w:val="0"/>
          <w:sz w:val="22"/>
          <w:szCs w:val="22"/>
          <w:lang w:eastAsia="en-GB"/>
          <w14:ligatures w14:val="none"/>
        </w:rPr>
      </w:pPr>
      <w:hyperlink r:id="rId21" w:anchor="_Toc476222453" w:tooltip="#_Toc476222453" w:history="1">
        <w:r w:rsidR="00737BF8" w:rsidRPr="00737BF8">
          <w:rPr>
            <w:rFonts w:ascii="Calibri" w:eastAsia="Times New Roman" w:hAnsi="Calibri" w:cs="Calibri"/>
            <w:b/>
            <w:bCs/>
            <w:color w:val="0000FF"/>
            <w:kern w:val="0"/>
            <w:sz w:val="19"/>
            <w:szCs w:val="19"/>
            <w:u w:val="single"/>
            <w:lang w:eastAsia="en-GB"/>
            <w14:ligatures w14:val="none"/>
          </w:rPr>
          <w:t>Part 3          </w:t>
        </w:r>
        <w:r w:rsidR="00737BF8" w:rsidRPr="00737BF8">
          <w:rPr>
            <w:rFonts w:ascii="Calibri" w:eastAsia="Times New Roman" w:hAnsi="Calibri" w:cs="Calibri"/>
            <w:b/>
            <w:bCs/>
            <w:kern w:val="0"/>
            <w:sz w:val="19"/>
            <w:szCs w:val="19"/>
            <w:lang w:eastAsia="en-GB"/>
            <w14:ligatures w14:val="none"/>
          </w:rPr>
          <w:t> </w:t>
        </w:r>
        <w:r w:rsidR="00737BF8" w:rsidRPr="00737BF8">
          <w:rPr>
            <w:rFonts w:ascii="Calibri" w:eastAsia="Times New Roman" w:hAnsi="Calibri" w:cs="Calibri"/>
            <w:b/>
            <w:bCs/>
            <w:color w:val="0000FF"/>
            <w:kern w:val="0"/>
            <w:sz w:val="19"/>
            <w:szCs w:val="19"/>
            <w:u w:val="single"/>
            <w:lang w:eastAsia="en-GB"/>
            <w14:ligatures w14:val="none"/>
          </w:rPr>
          <w:t>The committee</w:t>
        </w:r>
      </w:hyperlink>
    </w:p>
    <w:p w14:paraId="7F41B5B4"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2" w:anchor="_Toc476222454" w:tooltip="#_Toc476222454" w:history="1">
        <w:r w:rsidR="00737BF8" w:rsidRPr="00737BF8">
          <w:rPr>
            <w:rFonts w:ascii="Times New Roman" w:eastAsia="Times New Roman" w:hAnsi="Times New Roman" w:cs="Times New Roman"/>
            <w:color w:val="0000FF"/>
            <w:kern w:val="0"/>
            <w:sz w:val="19"/>
            <w:szCs w:val="19"/>
            <w:u w:val="single"/>
            <w:lang w:eastAsia="en-GB"/>
            <w14:ligatures w14:val="none"/>
          </w:rPr>
          <w:t>13            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Powers of the committee</w:t>
        </w:r>
      </w:hyperlink>
    </w:p>
    <w:p w14:paraId="16E4BB6C"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3" w:anchor="_Toc476222455" w:tooltip="#_Toc476222455" w:history="1">
        <w:r w:rsidR="00737BF8" w:rsidRPr="00737BF8">
          <w:rPr>
            <w:rFonts w:ascii="Times New Roman" w:eastAsia="Times New Roman" w:hAnsi="Times New Roman" w:cs="Times New Roman"/>
            <w:color w:val="0000FF"/>
            <w:kern w:val="0"/>
            <w:sz w:val="19"/>
            <w:szCs w:val="19"/>
            <w:u w:val="single"/>
            <w:lang w:eastAsia="en-GB"/>
            <w14:ligatures w14:val="none"/>
          </w:rPr>
          <w:t>14            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Composition and membership of committee</w:t>
        </w:r>
      </w:hyperlink>
    </w:p>
    <w:p w14:paraId="5FF6C99E"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4" w:anchor="_Toc476222456" w:tooltip="#_Toc476222456" w:history="1">
        <w:r w:rsidR="00737BF8" w:rsidRPr="00737BF8">
          <w:rPr>
            <w:rFonts w:ascii="Times New Roman" w:eastAsia="Times New Roman" w:hAnsi="Times New Roman" w:cs="Times New Roman"/>
            <w:color w:val="0000FF"/>
            <w:kern w:val="0"/>
            <w:sz w:val="19"/>
            <w:szCs w:val="19"/>
            <w:u w:val="single"/>
            <w:lang w:eastAsia="en-GB"/>
            <w14:ligatures w14:val="none"/>
          </w:rPr>
          <w:t>15            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Election of committee members</w:t>
        </w:r>
      </w:hyperlink>
    </w:p>
    <w:p w14:paraId="19A192C2"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5" w:anchor="_Toc476222457" w:tooltip="#_Toc476222457" w:history="1">
        <w:r w:rsidR="00737BF8" w:rsidRPr="00737BF8">
          <w:rPr>
            <w:rFonts w:ascii="Times New Roman" w:eastAsia="Times New Roman" w:hAnsi="Times New Roman" w:cs="Times New Roman"/>
            <w:color w:val="0000FF"/>
            <w:kern w:val="0"/>
            <w:sz w:val="19"/>
            <w:szCs w:val="19"/>
            <w:u w:val="single"/>
            <w:lang w:eastAsia="en-GB"/>
            <w14:ligatures w14:val="none"/>
          </w:rPr>
          <w:t>16            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Secretary and Business Manager</w:t>
        </w:r>
      </w:hyperlink>
    </w:p>
    <w:p w14:paraId="6687E694"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6" w:anchor="_Toc476222458" w:tooltip="#_Toc476222458" w:history="1">
        <w:r w:rsidR="00737BF8" w:rsidRPr="00737BF8">
          <w:rPr>
            <w:rFonts w:ascii="Times New Roman" w:eastAsia="Times New Roman" w:hAnsi="Times New Roman" w:cs="Times New Roman"/>
            <w:color w:val="0000FF"/>
            <w:kern w:val="0"/>
            <w:sz w:val="19"/>
            <w:szCs w:val="19"/>
            <w:u w:val="single"/>
            <w:lang w:eastAsia="en-GB"/>
            <w14:ligatures w14:val="none"/>
          </w:rPr>
          <w:t>17            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Treasurer</w:t>
        </w:r>
      </w:hyperlink>
    </w:p>
    <w:p w14:paraId="06A5AE43"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7" w:anchor="_Toc476222459" w:tooltip="#_Toc476222459" w:history="1">
        <w:r w:rsidR="00737BF8" w:rsidRPr="00737BF8">
          <w:rPr>
            <w:rFonts w:ascii="Times New Roman" w:eastAsia="Times New Roman" w:hAnsi="Times New Roman" w:cs="Times New Roman"/>
            <w:color w:val="0000FF"/>
            <w:kern w:val="0"/>
            <w:sz w:val="19"/>
            <w:szCs w:val="19"/>
            <w:u w:val="single"/>
            <w:lang w:eastAsia="en-GB"/>
            <w14:ligatures w14:val="none"/>
          </w:rPr>
          <w:t>18            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Casual vacancies</w:t>
        </w:r>
      </w:hyperlink>
    </w:p>
    <w:p w14:paraId="1D1AE26F"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8" w:anchor="_Toc476222460" w:tooltip="#_Toc476222460" w:history="1">
        <w:r w:rsidR="00737BF8" w:rsidRPr="00737BF8">
          <w:rPr>
            <w:rFonts w:ascii="Times New Roman" w:eastAsia="Times New Roman" w:hAnsi="Times New Roman" w:cs="Times New Roman"/>
            <w:color w:val="0000FF"/>
            <w:kern w:val="0"/>
            <w:sz w:val="19"/>
            <w:szCs w:val="19"/>
            <w:u w:val="single"/>
            <w:lang w:eastAsia="en-GB"/>
            <w14:ligatures w14:val="none"/>
          </w:rPr>
          <w:t>19            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Removal of committee members</w:t>
        </w:r>
      </w:hyperlink>
    </w:p>
    <w:p w14:paraId="2B6D889A"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29" w:anchor="_Toc476222461" w:tooltip="#_Toc476222461" w:history="1">
        <w:r w:rsidR="00737BF8" w:rsidRPr="00737BF8">
          <w:rPr>
            <w:rFonts w:ascii="Times New Roman" w:eastAsia="Times New Roman" w:hAnsi="Times New Roman" w:cs="Times New Roman"/>
            <w:color w:val="0000FF"/>
            <w:kern w:val="0"/>
            <w:sz w:val="19"/>
            <w:szCs w:val="19"/>
            <w:u w:val="single"/>
            <w:lang w:eastAsia="en-GB"/>
            <w14:ligatures w14:val="none"/>
          </w:rPr>
          <w:t>20            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Committee meetings and quorum</w:t>
        </w:r>
      </w:hyperlink>
    </w:p>
    <w:p w14:paraId="241E5257"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0" w:anchor="_Toc476222462" w:tooltip="#_Toc476222462" w:history="1">
        <w:r w:rsidR="00737BF8" w:rsidRPr="00737BF8">
          <w:rPr>
            <w:rFonts w:ascii="Times New Roman" w:eastAsia="Times New Roman" w:hAnsi="Times New Roman" w:cs="Times New Roman"/>
            <w:color w:val="0000FF"/>
            <w:kern w:val="0"/>
            <w:sz w:val="19"/>
            <w:szCs w:val="19"/>
            <w:u w:val="single"/>
            <w:lang w:eastAsia="en-GB"/>
            <w14:ligatures w14:val="none"/>
          </w:rPr>
          <w:t>21            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Appointment of association members as committee members to constitute quorum</w:t>
        </w:r>
      </w:hyperlink>
    </w:p>
    <w:p w14:paraId="3A4997A4"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1" w:anchor="_Toc476222463" w:tooltip="#_Toc476222463" w:history="1">
        <w:r w:rsidR="00737BF8" w:rsidRPr="00737BF8">
          <w:rPr>
            <w:rFonts w:ascii="Times New Roman" w:eastAsia="Times New Roman" w:hAnsi="Times New Roman" w:cs="Times New Roman"/>
            <w:color w:val="0000FF"/>
            <w:kern w:val="0"/>
            <w:sz w:val="19"/>
            <w:szCs w:val="19"/>
            <w:u w:val="single"/>
            <w:lang w:eastAsia="en-GB"/>
            <w14:ligatures w14:val="none"/>
          </w:rPr>
          <w:t>22            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Use of technology at committee meetings</w:t>
        </w:r>
      </w:hyperlink>
    </w:p>
    <w:p w14:paraId="344B45B9"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2" w:anchor="_Toc476222464" w:tooltip="#_Toc476222464" w:history="1">
        <w:r w:rsidR="00737BF8" w:rsidRPr="00737BF8">
          <w:rPr>
            <w:rFonts w:ascii="Times New Roman" w:eastAsia="Times New Roman" w:hAnsi="Times New Roman" w:cs="Times New Roman"/>
            <w:color w:val="0000FF"/>
            <w:kern w:val="0"/>
            <w:sz w:val="19"/>
            <w:szCs w:val="19"/>
            <w:u w:val="single"/>
            <w:lang w:eastAsia="en-GB"/>
            <w14:ligatures w14:val="none"/>
          </w:rPr>
          <w:t>23            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Delegation by committee to sub-committee</w:t>
        </w:r>
      </w:hyperlink>
    </w:p>
    <w:p w14:paraId="46BE8733"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3" w:anchor="_Toc476222465" w:tooltip="#_Toc476222465" w:history="1">
        <w:r w:rsidR="00737BF8" w:rsidRPr="00737BF8">
          <w:rPr>
            <w:rFonts w:ascii="Times New Roman" w:eastAsia="Times New Roman" w:hAnsi="Times New Roman" w:cs="Times New Roman"/>
            <w:color w:val="0000FF"/>
            <w:kern w:val="0"/>
            <w:sz w:val="19"/>
            <w:szCs w:val="19"/>
            <w:u w:val="single"/>
            <w:lang w:eastAsia="en-GB"/>
            <w14:ligatures w14:val="none"/>
          </w:rPr>
          <w:t>24            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Voting and decisions</w:t>
        </w:r>
      </w:hyperlink>
    </w:p>
    <w:p w14:paraId="165583D3" w14:textId="77777777" w:rsidR="00737BF8" w:rsidRPr="00737BF8" w:rsidRDefault="00000000" w:rsidP="00737BF8">
      <w:pPr>
        <w:spacing w:after="0" w:line="240" w:lineRule="auto"/>
        <w:rPr>
          <w:rFonts w:ascii="Arial" w:eastAsia="Times New Roman" w:hAnsi="Arial" w:cs="Arial"/>
          <w:color w:val="212121"/>
          <w:kern w:val="0"/>
          <w:sz w:val="22"/>
          <w:szCs w:val="22"/>
          <w:lang w:eastAsia="en-GB"/>
          <w14:ligatures w14:val="none"/>
        </w:rPr>
      </w:pPr>
      <w:hyperlink r:id="rId34" w:anchor="_Toc476222466" w:tooltip="#_Toc476222466" w:history="1">
        <w:r w:rsidR="00737BF8" w:rsidRPr="00737BF8">
          <w:rPr>
            <w:rFonts w:ascii="Calibri" w:eastAsia="Times New Roman" w:hAnsi="Calibri" w:cs="Calibri"/>
            <w:b/>
            <w:bCs/>
            <w:color w:val="0000FF"/>
            <w:kern w:val="0"/>
            <w:sz w:val="19"/>
            <w:szCs w:val="19"/>
            <w:u w:val="single"/>
            <w:lang w:eastAsia="en-GB"/>
            <w14:ligatures w14:val="none"/>
          </w:rPr>
          <w:t>Part 4          </w:t>
        </w:r>
        <w:r w:rsidR="00737BF8" w:rsidRPr="00737BF8">
          <w:rPr>
            <w:rFonts w:ascii="Calibri" w:eastAsia="Times New Roman" w:hAnsi="Calibri" w:cs="Calibri"/>
            <w:b/>
            <w:bCs/>
            <w:kern w:val="0"/>
            <w:sz w:val="19"/>
            <w:szCs w:val="19"/>
            <w:lang w:eastAsia="en-GB"/>
            <w14:ligatures w14:val="none"/>
          </w:rPr>
          <w:t> </w:t>
        </w:r>
        <w:r w:rsidR="00737BF8" w:rsidRPr="00737BF8">
          <w:rPr>
            <w:rFonts w:ascii="Calibri" w:eastAsia="Times New Roman" w:hAnsi="Calibri" w:cs="Calibri"/>
            <w:b/>
            <w:bCs/>
            <w:color w:val="0000FF"/>
            <w:kern w:val="0"/>
            <w:sz w:val="19"/>
            <w:szCs w:val="19"/>
            <w:u w:val="single"/>
            <w:lang w:eastAsia="en-GB"/>
            <w14:ligatures w14:val="none"/>
          </w:rPr>
          <w:t>General meetings</w:t>
        </w:r>
      </w:hyperlink>
    </w:p>
    <w:p w14:paraId="69AEF663"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5" w:anchor="_Toc476222467" w:tooltip="#_Toc476222467" w:history="1">
        <w:r w:rsidR="00737BF8" w:rsidRPr="00737BF8">
          <w:rPr>
            <w:rFonts w:ascii="Times New Roman" w:eastAsia="Times New Roman" w:hAnsi="Times New Roman" w:cs="Times New Roman"/>
            <w:color w:val="0000FF"/>
            <w:kern w:val="0"/>
            <w:sz w:val="19"/>
            <w:szCs w:val="19"/>
            <w:u w:val="single"/>
            <w:lang w:eastAsia="en-GB"/>
            <w14:ligatures w14:val="none"/>
          </w:rPr>
          <w:t>25            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Annual general meetings - holding of</w:t>
        </w:r>
      </w:hyperlink>
    </w:p>
    <w:p w14:paraId="782F31C4"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6" w:anchor="_Toc476222468" w:tooltip="#_Toc476222468" w:history="1">
        <w:r w:rsidR="00737BF8" w:rsidRPr="00737BF8">
          <w:rPr>
            <w:rFonts w:ascii="Times New Roman" w:eastAsia="Times New Roman" w:hAnsi="Times New Roman" w:cs="Times New Roman"/>
            <w:color w:val="0000FF"/>
            <w:kern w:val="0"/>
            <w:sz w:val="19"/>
            <w:szCs w:val="19"/>
            <w:u w:val="single"/>
            <w:lang w:eastAsia="en-GB"/>
            <w14:ligatures w14:val="none"/>
          </w:rPr>
          <w:t>26            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Annual general meetings - calling of and business at</w:t>
        </w:r>
      </w:hyperlink>
    </w:p>
    <w:p w14:paraId="45952B6E"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7" w:anchor="_Toc476222469" w:tooltip="#_Toc476222469" w:history="1">
        <w:r w:rsidR="00737BF8" w:rsidRPr="00737BF8">
          <w:rPr>
            <w:rFonts w:ascii="Times New Roman" w:eastAsia="Times New Roman" w:hAnsi="Times New Roman" w:cs="Times New Roman"/>
            <w:color w:val="0000FF"/>
            <w:kern w:val="0"/>
            <w:sz w:val="19"/>
            <w:szCs w:val="19"/>
            <w:u w:val="single"/>
            <w:lang w:eastAsia="en-GB"/>
            <w14:ligatures w14:val="none"/>
          </w:rPr>
          <w:t>27            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Special general meetings - calling of</w:t>
        </w:r>
      </w:hyperlink>
    </w:p>
    <w:p w14:paraId="06B0054A"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8" w:anchor="_Toc476222470" w:tooltip="#_Toc476222470" w:history="1">
        <w:r w:rsidR="00737BF8" w:rsidRPr="00737BF8">
          <w:rPr>
            <w:rFonts w:ascii="Times New Roman" w:eastAsia="Times New Roman" w:hAnsi="Times New Roman" w:cs="Times New Roman"/>
            <w:color w:val="0000FF"/>
            <w:kern w:val="0"/>
            <w:sz w:val="19"/>
            <w:szCs w:val="19"/>
            <w:u w:val="single"/>
            <w:lang w:eastAsia="en-GB"/>
            <w14:ligatures w14:val="none"/>
          </w:rPr>
          <w:t>28            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Notice</w:t>
        </w:r>
      </w:hyperlink>
    </w:p>
    <w:p w14:paraId="29C791B2"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39" w:anchor="_Toc476222471" w:tooltip="#_Toc476222471" w:history="1">
        <w:r w:rsidR="00737BF8" w:rsidRPr="00737BF8">
          <w:rPr>
            <w:rFonts w:ascii="Times New Roman" w:eastAsia="Times New Roman" w:hAnsi="Times New Roman" w:cs="Times New Roman"/>
            <w:color w:val="0000FF"/>
            <w:kern w:val="0"/>
            <w:sz w:val="19"/>
            <w:szCs w:val="19"/>
            <w:u w:val="single"/>
            <w:lang w:eastAsia="en-GB"/>
            <w14:ligatures w14:val="none"/>
          </w:rPr>
          <w:t>29            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Quorum for general meetings</w:t>
        </w:r>
      </w:hyperlink>
    </w:p>
    <w:p w14:paraId="682D1AC6"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0" w:anchor="_Toc476222472" w:tooltip="#_Toc476222472" w:history="1">
        <w:r w:rsidR="00737BF8" w:rsidRPr="00737BF8">
          <w:rPr>
            <w:rFonts w:ascii="Times New Roman" w:eastAsia="Times New Roman" w:hAnsi="Times New Roman" w:cs="Times New Roman"/>
            <w:color w:val="0000FF"/>
            <w:kern w:val="0"/>
            <w:sz w:val="19"/>
            <w:szCs w:val="19"/>
            <w:u w:val="single"/>
            <w:lang w:eastAsia="en-GB"/>
            <w14:ligatures w14:val="none"/>
          </w:rPr>
          <w:t>30            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Presiding member</w:t>
        </w:r>
      </w:hyperlink>
    </w:p>
    <w:p w14:paraId="25691837"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1" w:anchor="_Toc476222473" w:tooltip="#_Toc476222473" w:history="1">
        <w:r w:rsidR="00737BF8" w:rsidRPr="00737BF8">
          <w:rPr>
            <w:rFonts w:ascii="Times New Roman" w:eastAsia="Times New Roman" w:hAnsi="Times New Roman" w:cs="Times New Roman"/>
            <w:color w:val="0000FF"/>
            <w:kern w:val="0"/>
            <w:sz w:val="19"/>
            <w:szCs w:val="19"/>
            <w:u w:val="single"/>
            <w:lang w:eastAsia="en-GB"/>
            <w14:ligatures w14:val="none"/>
          </w:rPr>
          <w:t>31            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Adjournment</w:t>
        </w:r>
      </w:hyperlink>
    </w:p>
    <w:p w14:paraId="4BD2BA3D"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2" w:anchor="_Toc476222474" w:tooltip="#_Toc476222474" w:history="1">
        <w:r w:rsidR="00737BF8" w:rsidRPr="00737BF8">
          <w:rPr>
            <w:rFonts w:ascii="Times New Roman" w:eastAsia="Times New Roman" w:hAnsi="Times New Roman" w:cs="Times New Roman"/>
            <w:color w:val="0000FF"/>
            <w:kern w:val="0"/>
            <w:sz w:val="19"/>
            <w:szCs w:val="19"/>
            <w:u w:val="single"/>
            <w:lang w:eastAsia="en-GB"/>
            <w14:ligatures w14:val="none"/>
          </w:rPr>
          <w:t>32            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Making of decisions</w:t>
        </w:r>
      </w:hyperlink>
    </w:p>
    <w:p w14:paraId="6E3FA234"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3" w:anchor="_Toc476222475" w:tooltip="#_Toc476222475" w:history="1">
        <w:r w:rsidR="00737BF8" w:rsidRPr="00737BF8">
          <w:rPr>
            <w:rFonts w:ascii="Times New Roman" w:eastAsia="Times New Roman" w:hAnsi="Times New Roman" w:cs="Times New Roman"/>
            <w:color w:val="0000FF"/>
            <w:kern w:val="0"/>
            <w:sz w:val="19"/>
            <w:szCs w:val="19"/>
            <w:u w:val="single"/>
            <w:lang w:eastAsia="en-GB"/>
            <w14:ligatures w14:val="none"/>
          </w:rPr>
          <w:t>33            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Special resolutions</w:t>
        </w:r>
      </w:hyperlink>
    </w:p>
    <w:p w14:paraId="1A3EA240"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4" w:anchor="_Toc476222476" w:tooltip="#_Toc476222476" w:history="1">
        <w:r w:rsidR="00737BF8" w:rsidRPr="00737BF8">
          <w:rPr>
            <w:rFonts w:ascii="Times New Roman" w:eastAsia="Times New Roman" w:hAnsi="Times New Roman" w:cs="Times New Roman"/>
            <w:color w:val="0000FF"/>
            <w:kern w:val="0"/>
            <w:sz w:val="19"/>
            <w:szCs w:val="19"/>
            <w:u w:val="single"/>
            <w:lang w:eastAsia="en-GB"/>
            <w14:ligatures w14:val="none"/>
          </w:rPr>
          <w:t>34            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Voting</w:t>
        </w:r>
      </w:hyperlink>
    </w:p>
    <w:p w14:paraId="6FE32061"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5" w:anchor="_Toc476222477" w:tooltip="#_Toc476222477" w:history="1">
        <w:r w:rsidR="00737BF8" w:rsidRPr="00737BF8">
          <w:rPr>
            <w:rFonts w:ascii="Times New Roman" w:eastAsia="Times New Roman" w:hAnsi="Times New Roman" w:cs="Times New Roman"/>
            <w:color w:val="0000FF"/>
            <w:kern w:val="0"/>
            <w:sz w:val="19"/>
            <w:szCs w:val="19"/>
            <w:u w:val="single"/>
            <w:lang w:eastAsia="en-GB"/>
            <w14:ligatures w14:val="none"/>
          </w:rPr>
          <w:t>35            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Proxy votes not permitted</w:t>
        </w:r>
      </w:hyperlink>
    </w:p>
    <w:p w14:paraId="775E0CBD"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6" w:anchor="_Toc476222478" w:tooltip="#_Toc476222478" w:history="1">
        <w:r w:rsidR="00737BF8" w:rsidRPr="00737BF8">
          <w:rPr>
            <w:rFonts w:ascii="Times New Roman" w:eastAsia="Times New Roman" w:hAnsi="Times New Roman" w:cs="Times New Roman"/>
            <w:color w:val="0000FF"/>
            <w:kern w:val="0"/>
            <w:sz w:val="19"/>
            <w:szCs w:val="19"/>
            <w:u w:val="single"/>
            <w:lang w:eastAsia="en-GB"/>
            <w14:ligatures w14:val="none"/>
          </w:rPr>
          <w:t>36            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Postal or electronic ballots</w:t>
        </w:r>
      </w:hyperlink>
    </w:p>
    <w:p w14:paraId="6E1BB740"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7" w:anchor="_Toc476222479" w:tooltip="#_Toc476222479" w:history="1">
        <w:r w:rsidR="00737BF8" w:rsidRPr="00737BF8">
          <w:rPr>
            <w:rFonts w:ascii="Times New Roman" w:eastAsia="Times New Roman" w:hAnsi="Times New Roman" w:cs="Times New Roman"/>
            <w:color w:val="0000FF"/>
            <w:kern w:val="0"/>
            <w:sz w:val="19"/>
            <w:szCs w:val="19"/>
            <w:u w:val="single"/>
            <w:lang w:eastAsia="en-GB"/>
            <w14:ligatures w14:val="none"/>
          </w:rPr>
          <w:t>37            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Use of technology at general meetings</w:t>
        </w:r>
      </w:hyperlink>
    </w:p>
    <w:p w14:paraId="3852178C" w14:textId="77777777" w:rsidR="00737BF8" w:rsidRPr="00737BF8" w:rsidRDefault="00000000" w:rsidP="00737BF8">
      <w:pPr>
        <w:spacing w:after="0" w:line="240" w:lineRule="auto"/>
        <w:rPr>
          <w:rFonts w:ascii="Arial" w:eastAsia="Times New Roman" w:hAnsi="Arial" w:cs="Arial"/>
          <w:color w:val="212121"/>
          <w:kern w:val="0"/>
          <w:sz w:val="22"/>
          <w:szCs w:val="22"/>
          <w:lang w:eastAsia="en-GB"/>
          <w14:ligatures w14:val="none"/>
        </w:rPr>
      </w:pPr>
      <w:hyperlink r:id="rId48" w:anchor="_Toc476222480" w:tooltip="#_Toc476222480" w:history="1">
        <w:r w:rsidR="00737BF8" w:rsidRPr="00737BF8">
          <w:rPr>
            <w:rFonts w:ascii="Calibri" w:eastAsia="Times New Roman" w:hAnsi="Calibri" w:cs="Calibri"/>
            <w:b/>
            <w:bCs/>
            <w:color w:val="0000FF"/>
            <w:kern w:val="0"/>
            <w:sz w:val="19"/>
            <w:szCs w:val="19"/>
            <w:u w:val="single"/>
            <w:lang w:eastAsia="en-GB"/>
            <w14:ligatures w14:val="none"/>
          </w:rPr>
          <w:t>Part 5          </w:t>
        </w:r>
        <w:r w:rsidR="00737BF8" w:rsidRPr="00737BF8">
          <w:rPr>
            <w:rFonts w:ascii="Calibri" w:eastAsia="Times New Roman" w:hAnsi="Calibri" w:cs="Calibri"/>
            <w:b/>
            <w:bCs/>
            <w:kern w:val="0"/>
            <w:sz w:val="19"/>
            <w:szCs w:val="19"/>
            <w:lang w:eastAsia="en-GB"/>
            <w14:ligatures w14:val="none"/>
          </w:rPr>
          <w:t> </w:t>
        </w:r>
        <w:r w:rsidR="00737BF8" w:rsidRPr="00737BF8">
          <w:rPr>
            <w:rFonts w:ascii="Calibri" w:eastAsia="Times New Roman" w:hAnsi="Calibri" w:cs="Calibri"/>
            <w:b/>
            <w:bCs/>
            <w:color w:val="0000FF"/>
            <w:kern w:val="0"/>
            <w:sz w:val="19"/>
            <w:szCs w:val="19"/>
            <w:u w:val="single"/>
            <w:lang w:eastAsia="en-GB"/>
            <w14:ligatures w14:val="none"/>
          </w:rPr>
          <w:t>Miscellaneous</w:t>
        </w:r>
      </w:hyperlink>
    </w:p>
    <w:p w14:paraId="405E3518"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49" w:anchor="_Toc476222481" w:tooltip="#_Toc476222481" w:history="1">
        <w:r w:rsidR="00737BF8" w:rsidRPr="00737BF8">
          <w:rPr>
            <w:rFonts w:ascii="Times New Roman" w:eastAsia="Times New Roman" w:hAnsi="Times New Roman" w:cs="Times New Roman"/>
            <w:color w:val="0000FF"/>
            <w:kern w:val="0"/>
            <w:sz w:val="19"/>
            <w:szCs w:val="19"/>
            <w:u w:val="single"/>
            <w:lang w:eastAsia="en-GB"/>
            <w14:ligatures w14:val="none"/>
          </w:rPr>
          <w:t>38            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Insurance</w:t>
        </w:r>
      </w:hyperlink>
    </w:p>
    <w:p w14:paraId="7927AE62"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0" w:anchor="_Toc476222482" w:tooltip="#_Toc476222482" w:history="1">
        <w:r w:rsidR="00737BF8" w:rsidRPr="00737BF8">
          <w:rPr>
            <w:rFonts w:ascii="Times New Roman" w:eastAsia="Times New Roman" w:hAnsi="Times New Roman" w:cs="Times New Roman"/>
            <w:color w:val="0000FF"/>
            <w:kern w:val="0"/>
            <w:sz w:val="19"/>
            <w:szCs w:val="19"/>
            <w:u w:val="single"/>
            <w:lang w:eastAsia="en-GB"/>
            <w14:ligatures w14:val="none"/>
          </w:rPr>
          <w:t>39            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Funds - source</w:t>
        </w:r>
      </w:hyperlink>
    </w:p>
    <w:p w14:paraId="0259EF8C"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1" w:anchor="_Toc476222483" w:tooltip="#_Toc476222483" w:history="1">
        <w:r w:rsidR="00737BF8" w:rsidRPr="00737BF8">
          <w:rPr>
            <w:rFonts w:ascii="Times New Roman" w:eastAsia="Times New Roman" w:hAnsi="Times New Roman" w:cs="Times New Roman"/>
            <w:color w:val="0000FF"/>
            <w:kern w:val="0"/>
            <w:sz w:val="19"/>
            <w:szCs w:val="19"/>
            <w:u w:val="single"/>
            <w:lang w:eastAsia="en-GB"/>
            <w14:ligatures w14:val="none"/>
          </w:rPr>
          <w:t>40            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Funds - management</w:t>
        </w:r>
      </w:hyperlink>
    </w:p>
    <w:p w14:paraId="4F4790C5"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2" w:anchor="_Toc476222484" w:tooltip="#_Toc476222484" w:history="1">
        <w:r w:rsidR="00737BF8" w:rsidRPr="00737BF8">
          <w:rPr>
            <w:rFonts w:ascii="Times New Roman" w:eastAsia="Times New Roman" w:hAnsi="Times New Roman" w:cs="Times New Roman"/>
            <w:color w:val="0000FF"/>
            <w:kern w:val="0"/>
            <w:sz w:val="19"/>
            <w:szCs w:val="19"/>
            <w:u w:val="single"/>
            <w:lang w:eastAsia="en-GB"/>
            <w14:ligatures w14:val="none"/>
          </w:rPr>
          <w:t>41            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Association is non-profit</w:t>
        </w:r>
      </w:hyperlink>
    </w:p>
    <w:p w14:paraId="0789B747"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3" w:anchor="_Toc476222485" w:tooltip="#_Toc476222485" w:history="1">
        <w:r w:rsidR="00737BF8" w:rsidRPr="00737BF8">
          <w:rPr>
            <w:rFonts w:ascii="Times New Roman" w:eastAsia="Times New Roman" w:hAnsi="Times New Roman" w:cs="Times New Roman"/>
            <w:color w:val="0000FF"/>
            <w:kern w:val="0"/>
            <w:sz w:val="19"/>
            <w:szCs w:val="19"/>
            <w:u w:val="single"/>
            <w:lang w:eastAsia="en-GB"/>
            <w14:ligatures w14:val="none"/>
          </w:rPr>
          <w:t>42            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Distribution of property on winding up of association</w:t>
        </w:r>
      </w:hyperlink>
    </w:p>
    <w:p w14:paraId="4948E3E0"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4" w:anchor="_Toc476222486" w:tooltip="#_Toc476222486" w:history="1">
        <w:r w:rsidR="00737BF8" w:rsidRPr="00737BF8">
          <w:rPr>
            <w:rFonts w:ascii="Times New Roman" w:eastAsia="Times New Roman" w:hAnsi="Times New Roman" w:cs="Times New Roman"/>
            <w:color w:val="0000FF"/>
            <w:kern w:val="0"/>
            <w:sz w:val="19"/>
            <w:szCs w:val="19"/>
            <w:u w:val="single"/>
            <w:lang w:eastAsia="en-GB"/>
            <w14:ligatures w14:val="none"/>
          </w:rPr>
          <w:t>43            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 xml:space="preserve">Change of name, </w:t>
        </w:r>
        <w:proofErr w:type="gramStart"/>
        <w:r w:rsidR="00737BF8" w:rsidRPr="00737BF8">
          <w:rPr>
            <w:rFonts w:ascii="Times New Roman" w:eastAsia="Times New Roman" w:hAnsi="Times New Roman" w:cs="Times New Roman"/>
            <w:color w:val="0000FF"/>
            <w:kern w:val="0"/>
            <w:sz w:val="19"/>
            <w:szCs w:val="19"/>
            <w:u w:val="single"/>
            <w:lang w:eastAsia="en-GB"/>
            <w14:ligatures w14:val="none"/>
          </w:rPr>
          <w:t>objects</w:t>
        </w:r>
        <w:proofErr w:type="gramEnd"/>
        <w:r w:rsidR="00737BF8" w:rsidRPr="00737BF8">
          <w:rPr>
            <w:rFonts w:ascii="Times New Roman" w:eastAsia="Times New Roman" w:hAnsi="Times New Roman" w:cs="Times New Roman"/>
            <w:color w:val="0000FF"/>
            <w:kern w:val="0"/>
            <w:sz w:val="19"/>
            <w:szCs w:val="19"/>
            <w:u w:val="single"/>
            <w:lang w:eastAsia="en-GB"/>
            <w14:ligatures w14:val="none"/>
          </w:rPr>
          <w:t xml:space="preserve"> and constitution</w:t>
        </w:r>
      </w:hyperlink>
    </w:p>
    <w:p w14:paraId="0C5AF45A"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5" w:anchor="_Toc476222487" w:tooltip="#_Toc476222487" w:history="1">
        <w:r w:rsidR="00737BF8" w:rsidRPr="00737BF8">
          <w:rPr>
            <w:rFonts w:ascii="Times New Roman" w:eastAsia="Times New Roman" w:hAnsi="Times New Roman" w:cs="Times New Roman"/>
            <w:color w:val="0000FF"/>
            <w:kern w:val="0"/>
            <w:sz w:val="19"/>
            <w:szCs w:val="19"/>
            <w:u w:val="single"/>
            <w:lang w:eastAsia="en-GB"/>
            <w14:ligatures w14:val="none"/>
          </w:rPr>
          <w:t>44            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Custody of books etc</w:t>
        </w:r>
      </w:hyperlink>
    </w:p>
    <w:p w14:paraId="185CCA5C"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6" w:anchor="_Toc476222488" w:tooltip="#_Toc476222488" w:history="1">
        <w:r w:rsidR="00737BF8" w:rsidRPr="00737BF8">
          <w:rPr>
            <w:rFonts w:ascii="Times New Roman" w:eastAsia="Times New Roman" w:hAnsi="Times New Roman" w:cs="Times New Roman"/>
            <w:color w:val="0000FF"/>
            <w:kern w:val="0"/>
            <w:sz w:val="19"/>
            <w:szCs w:val="19"/>
            <w:u w:val="single"/>
            <w:lang w:eastAsia="en-GB"/>
            <w14:ligatures w14:val="none"/>
          </w:rPr>
          <w:t>45            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Inspection of books etc</w:t>
        </w:r>
      </w:hyperlink>
    </w:p>
    <w:p w14:paraId="3ACBDE99"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7" w:anchor="_Toc476222489" w:tooltip="#_Toc476222489" w:history="1">
        <w:r w:rsidR="00737BF8" w:rsidRPr="00737BF8">
          <w:rPr>
            <w:rFonts w:ascii="Times New Roman" w:eastAsia="Times New Roman" w:hAnsi="Times New Roman" w:cs="Times New Roman"/>
            <w:color w:val="0000FF"/>
            <w:kern w:val="0"/>
            <w:sz w:val="19"/>
            <w:szCs w:val="19"/>
            <w:u w:val="single"/>
            <w:lang w:eastAsia="en-GB"/>
            <w14:ligatures w14:val="none"/>
          </w:rPr>
          <w:t>46            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Service of notices</w:t>
        </w:r>
      </w:hyperlink>
    </w:p>
    <w:p w14:paraId="3A276FBF"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8" w:anchor="_Toc476222490" w:tooltip="#_Toc476222490" w:history="1">
        <w:r w:rsidR="00737BF8" w:rsidRPr="00737BF8">
          <w:rPr>
            <w:rFonts w:ascii="Times New Roman" w:eastAsia="Times New Roman" w:hAnsi="Times New Roman" w:cs="Times New Roman"/>
            <w:color w:val="0000FF"/>
            <w:kern w:val="0"/>
            <w:sz w:val="19"/>
            <w:szCs w:val="19"/>
            <w:u w:val="single"/>
            <w:lang w:eastAsia="en-GB"/>
            <w14:ligatures w14:val="none"/>
          </w:rPr>
          <w:t>47            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 xml:space="preserve">Financial </w:t>
        </w:r>
        <w:proofErr w:type="gramStart"/>
        <w:r w:rsidR="00737BF8" w:rsidRPr="00737BF8">
          <w:rPr>
            <w:rFonts w:ascii="Times New Roman" w:eastAsia="Times New Roman" w:hAnsi="Times New Roman" w:cs="Times New Roman"/>
            <w:color w:val="0000FF"/>
            <w:kern w:val="0"/>
            <w:sz w:val="19"/>
            <w:szCs w:val="19"/>
            <w:u w:val="single"/>
            <w:lang w:eastAsia="en-GB"/>
            <w14:ligatures w14:val="none"/>
          </w:rPr>
          <w:t>year</w:t>
        </w:r>
        <w:proofErr w:type="gramEnd"/>
      </w:hyperlink>
    </w:p>
    <w:p w14:paraId="15F6B5E6" w14:textId="77777777" w:rsidR="00737BF8" w:rsidRPr="00737BF8" w:rsidRDefault="00000000" w:rsidP="00737BF8">
      <w:pPr>
        <w:spacing w:after="0" w:line="240" w:lineRule="auto"/>
        <w:rPr>
          <w:rFonts w:ascii="Calibri" w:eastAsia="Times New Roman" w:hAnsi="Calibri" w:cs="Calibri"/>
          <w:color w:val="212121"/>
          <w:kern w:val="0"/>
          <w:sz w:val="22"/>
          <w:szCs w:val="22"/>
          <w:lang w:eastAsia="en-GB"/>
          <w14:ligatures w14:val="none"/>
        </w:rPr>
      </w:pPr>
      <w:hyperlink r:id="rId59" w:anchor="_Toc476222491" w:tooltip="#_Toc476222491" w:history="1">
        <w:r w:rsidR="00737BF8" w:rsidRPr="00737BF8">
          <w:rPr>
            <w:rFonts w:ascii="Times New Roman" w:eastAsia="Times New Roman" w:hAnsi="Times New Roman" w:cs="Times New Roman"/>
            <w:color w:val="0000FF"/>
            <w:kern w:val="0"/>
            <w:sz w:val="19"/>
            <w:szCs w:val="19"/>
            <w:u w:val="single"/>
            <w:lang w:eastAsia="en-GB"/>
            <w14:ligatures w14:val="none"/>
          </w:rPr>
          <w:t>48            </w:t>
        </w:r>
        <w:r w:rsidR="00737BF8" w:rsidRPr="00737BF8">
          <w:rPr>
            <w:rFonts w:ascii="Times New Roman" w:eastAsia="Times New Roman" w:hAnsi="Times New Roman" w:cs="Times New Roman"/>
            <w:kern w:val="0"/>
            <w:sz w:val="19"/>
            <w:szCs w:val="19"/>
            <w:lang w:eastAsia="en-GB"/>
            <w14:ligatures w14:val="none"/>
          </w:rPr>
          <w:t> </w:t>
        </w:r>
        <w:r w:rsidR="00737BF8" w:rsidRPr="00737BF8">
          <w:rPr>
            <w:rFonts w:ascii="Times New Roman" w:eastAsia="Times New Roman" w:hAnsi="Times New Roman" w:cs="Times New Roman"/>
            <w:color w:val="0000FF"/>
            <w:kern w:val="0"/>
            <w:sz w:val="19"/>
            <w:szCs w:val="19"/>
            <w:u w:val="single"/>
            <w:lang w:eastAsia="en-GB"/>
            <w14:ligatures w14:val="none"/>
          </w:rPr>
          <w:t>Appendix</w:t>
        </w:r>
      </w:hyperlink>
    </w:p>
    <w:p w14:paraId="34AD0548" w14:textId="77777777" w:rsidR="00737BF8" w:rsidRPr="00737BF8" w:rsidRDefault="00737BF8" w:rsidP="00737BF8">
      <w:pPr>
        <w:spacing w:after="0" w:line="240" w:lineRule="auto"/>
        <w:rPr>
          <w:rFonts w:ascii="Times New Roman" w:eastAsia="Times New Roman" w:hAnsi="Times New Roman" w:cs="Times New Roman"/>
          <w:kern w:val="0"/>
          <w:lang w:eastAsia="en-GB"/>
          <w14:ligatures w14:val="none"/>
        </w:rPr>
      </w:pPr>
      <w:r w:rsidRPr="00737BF8">
        <w:rPr>
          <w:rFonts w:ascii="Calibri" w:eastAsia="Times New Roman" w:hAnsi="Calibri" w:cs="Calibri"/>
          <w:b/>
          <w:bCs/>
          <w:color w:val="212121"/>
          <w:kern w:val="0"/>
          <w:sz w:val="19"/>
          <w:szCs w:val="19"/>
          <w:lang w:eastAsia="en-GB"/>
          <w14:ligatures w14:val="none"/>
        </w:rPr>
        <w:br w:type="textWrapping" w:clear="all"/>
      </w:r>
    </w:p>
    <w:p w14:paraId="6CB074FE" w14:textId="77777777" w:rsidR="00737BF8" w:rsidRPr="00737BF8" w:rsidRDefault="00737BF8" w:rsidP="00737BF8">
      <w:pPr>
        <w:spacing w:after="480" w:line="240" w:lineRule="auto"/>
        <w:ind w:left="1276"/>
        <w:outlineLvl w:val="0"/>
        <w:rPr>
          <w:rFonts w:ascii="Arial" w:eastAsia="Times New Roman" w:hAnsi="Arial" w:cs="Arial"/>
          <w:b/>
          <w:bCs/>
          <w:color w:val="212121"/>
          <w:kern w:val="36"/>
          <w:sz w:val="32"/>
          <w:szCs w:val="32"/>
          <w:lang w:eastAsia="en-GB"/>
          <w14:ligatures w14:val="none"/>
        </w:rPr>
      </w:pPr>
      <w:bookmarkStart w:id="0" w:name="_Toc476222436"/>
      <w:r w:rsidRPr="00737BF8">
        <w:rPr>
          <w:rFonts w:ascii="Calibri" w:eastAsia="Times New Roman" w:hAnsi="Calibri" w:cs="Calibri"/>
          <w:b/>
          <w:bCs/>
          <w:color w:val="212121"/>
          <w:kern w:val="36"/>
          <w:sz w:val="32"/>
          <w:szCs w:val="32"/>
          <w:lang w:eastAsia="en-GB"/>
          <w14:ligatures w14:val="none"/>
        </w:rPr>
        <w:t>Part 1      Preliminary</w:t>
      </w:r>
      <w:bookmarkStart w:id="1" w:name="sch.1-indoc.1-pt.1-sec.1"/>
      <w:bookmarkEnd w:id="0"/>
      <w:bookmarkEnd w:id="1"/>
    </w:p>
    <w:p w14:paraId="48852C4F"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2" w:name="_Toc476222437"/>
      <w:r w:rsidRPr="00737BF8">
        <w:rPr>
          <w:rFonts w:ascii="Calibri" w:eastAsia="Times New Roman" w:hAnsi="Calibri" w:cs="Calibri"/>
          <w:b/>
          <w:bCs/>
          <w:color w:val="212121"/>
          <w:kern w:val="0"/>
          <w:sz w:val="28"/>
          <w:szCs w:val="28"/>
          <w:lang w:eastAsia="en-GB"/>
          <w14:ligatures w14:val="none"/>
        </w:rPr>
        <w:t>1     Name, Definitions and Aim</w:t>
      </w:r>
      <w:bookmarkEnd w:id="2"/>
    </w:p>
    <w:p w14:paraId="3801AC3D"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3" w:name="_Toc476222438"/>
      <w:r w:rsidRPr="00737BF8">
        <w:rPr>
          <w:rFonts w:ascii="Calibri" w:eastAsia="Times New Roman" w:hAnsi="Calibri" w:cs="Calibri"/>
          <w:b/>
          <w:bCs/>
          <w:color w:val="212121"/>
          <w:kern w:val="0"/>
          <w:sz w:val="28"/>
          <w:szCs w:val="28"/>
          <w:lang w:eastAsia="en-GB"/>
          <w14:ligatures w14:val="none"/>
        </w:rPr>
        <w:t>1(</w:t>
      </w:r>
      <w:proofErr w:type="gramStart"/>
      <w:r w:rsidRPr="00737BF8">
        <w:rPr>
          <w:rFonts w:ascii="Calibri" w:eastAsia="Times New Roman" w:hAnsi="Calibri" w:cs="Calibri"/>
          <w:b/>
          <w:bCs/>
          <w:color w:val="212121"/>
          <w:kern w:val="0"/>
          <w:sz w:val="28"/>
          <w:szCs w:val="28"/>
          <w:lang w:eastAsia="en-GB"/>
          <w14:ligatures w14:val="none"/>
        </w:rPr>
        <w:t>a)   </w:t>
      </w:r>
      <w:proofErr w:type="gramEnd"/>
      <w:r w:rsidRPr="00737BF8">
        <w:rPr>
          <w:rFonts w:ascii="Calibri" w:eastAsia="Times New Roman" w:hAnsi="Calibri" w:cs="Calibri"/>
          <w:b/>
          <w:bCs/>
          <w:color w:val="212121"/>
          <w:kern w:val="0"/>
          <w:sz w:val="28"/>
          <w:szCs w:val="28"/>
          <w:lang w:eastAsia="en-GB"/>
          <w14:ligatures w14:val="none"/>
        </w:rPr>
        <w:t xml:space="preserve"> Name</w:t>
      </w:r>
      <w:bookmarkEnd w:id="3"/>
    </w:p>
    <w:p w14:paraId="33397C53" w14:textId="36DEFE50"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The name of the organisation shall be The Children’s Book Council of Australia NSW Branch Inc. The abbreviated name is CBCA NSW Branch Inc. For the purposes of this </w:t>
      </w:r>
      <w:proofErr w:type="gramStart"/>
      <w:r w:rsidRPr="00737BF8">
        <w:rPr>
          <w:rFonts w:ascii="Calibri" w:eastAsia="Times New Roman" w:hAnsi="Calibri" w:cs="Calibri"/>
          <w:color w:val="212121"/>
          <w:kern w:val="0"/>
          <w:sz w:val="22"/>
          <w:szCs w:val="22"/>
          <w:lang w:eastAsia="en-GB"/>
          <w14:ligatures w14:val="none"/>
        </w:rPr>
        <w:t>document</w:t>
      </w:r>
      <w:proofErr w:type="gramEnd"/>
      <w:r w:rsidRPr="00737BF8">
        <w:rPr>
          <w:rFonts w:ascii="Calibri" w:eastAsia="Times New Roman" w:hAnsi="Calibri" w:cs="Calibri"/>
          <w:color w:val="212121"/>
          <w:kern w:val="0"/>
          <w:sz w:val="22"/>
          <w:szCs w:val="22"/>
          <w:lang w:eastAsia="en-GB"/>
          <w14:ligatures w14:val="none"/>
        </w:rPr>
        <w:t xml:space="preserve"> it will also be referred to as </w:t>
      </w:r>
      <w:r w:rsidR="00821C22">
        <w:rPr>
          <w:rFonts w:ascii="Calibri" w:eastAsia="Times New Roman" w:hAnsi="Calibri" w:cs="Calibri"/>
          <w:color w:val="212121"/>
          <w:kern w:val="0"/>
          <w:sz w:val="22"/>
          <w:szCs w:val="22"/>
          <w:lang w:eastAsia="en-GB"/>
          <w14:ligatures w14:val="none"/>
        </w:rPr>
        <w:t>‘</w:t>
      </w:r>
      <w:r w:rsidRPr="00737BF8">
        <w:rPr>
          <w:rFonts w:ascii="Calibri" w:eastAsia="Times New Roman" w:hAnsi="Calibri" w:cs="Calibri"/>
          <w:color w:val="212121"/>
          <w:kern w:val="0"/>
          <w:sz w:val="22"/>
          <w:szCs w:val="22"/>
          <w:lang w:eastAsia="en-GB"/>
          <w14:ligatures w14:val="none"/>
        </w:rPr>
        <w:t>the association</w:t>
      </w:r>
      <w:r w:rsidR="00821C22">
        <w:rPr>
          <w:rFonts w:ascii="Calibri" w:eastAsia="Times New Roman" w:hAnsi="Calibri" w:cs="Calibri"/>
          <w:color w:val="212121"/>
          <w:kern w:val="0"/>
          <w:sz w:val="22"/>
          <w:szCs w:val="22"/>
          <w:lang w:eastAsia="en-GB"/>
          <w14:ligatures w14:val="none"/>
        </w:rPr>
        <w:t>’</w:t>
      </w:r>
      <w:r w:rsidRPr="00737BF8">
        <w:rPr>
          <w:rFonts w:ascii="Calibri" w:eastAsia="Times New Roman" w:hAnsi="Calibri" w:cs="Calibri"/>
          <w:color w:val="212121"/>
          <w:kern w:val="0"/>
          <w:sz w:val="22"/>
          <w:szCs w:val="22"/>
          <w:lang w:eastAsia="en-GB"/>
          <w14:ligatures w14:val="none"/>
        </w:rPr>
        <w:t>.</w:t>
      </w:r>
    </w:p>
    <w:p w14:paraId="3F633FAA"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 w:name="_Toc476222439"/>
      <w:r w:rsidRPr="00737BF8">
        <w:rPr>
          <w:rFonts w:ascii="Calibri" w:eastAsia="Times New Roman" w:hAnsi="Calibri" w:cs="Calibri"/>
          <w:b/>
          <w:bCs/>
          <w:color w:val="212121"/>
          <w:kern w:val="0"/>
          <w:sz w:val="28"/>
          <w:szCs w:val="28"/>
          <w:lang w:eastAsia="en-GB"/>
          <w14:ligatures w14:val="none"/>
        </w:rPr>
        <w:lastRenderedPageBreak/>
        <w:t>1(</w:t>
      </w:r>
      <w:proofErr w:type="gramStart"/>
      <w:r w:rsidRPr="00737BF8">
        <w:rPr>
          <w:rFonts w:ascii="Calibri" w:eastAsia="Times New Roman" w:hAnsi="Calibri" w:cs="Calibri"/>
          <w:b/>
          <w:bCs/>
          <w:color w:val="212121"/>
          <w:kern w:val="0"/>
          <w:sz w:val="28"/>
          <w:szCs w:val="28"/>
          <w:lang w:eastAsia="en-GB"/>
          <w14:ligatures w14:val="none"/>
        </w:rPr>
        <w:t>b)   </w:t>
      </w:r>
      <w:proofErr w:type="gramEnd"/>
      <w:r w:rsidRPr="00737BF8">
        <w:rPr>
          <w:rFonts w:ascii="Calibri" w:eastAsia="Times New Roman" w:hAnsi="Calibri" w:cs="Calibri"/>
          <w:b/>
          <w:bCs/>
          <w:color w:val="212121"/>
          <w:kern w:val="0"/>
          <w:sz w:val="28"/>
          <w:szCs w:val="28"/>
          <w:lang w:eastAsia="en-GB"/>
          <w14:ligatures w14:val="none"/>
        </w:rPr>
        <w:t xml:space="preserve"> Definitions</w:t>
      </w:r>
      <w:bookmarkEnd w:id="4"/>
    </w:p>
    <w:p w14:paraId="5D8E297C"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FF0000"/>
          <w:kern w:val="0"/>
          <w:sz w:val="22"/>
          <w:szCs w:val="22"/>
          <w:lang w:eastAsia="en-GB"/>
          <w14:ligatures w14:val="none"/>
        </w:rPr>
        <w:t>(1)   In this constitution: the committee is the governing body</w:t>
      </w:r>
    </w:p>
    <w:p w14:paraId="31DA53E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i/>
          <w:iCs/>
          <w:color w:val="212121"/>
          <w:kern w:val="0"/>
          <w:sz w:val="22"/>
          <w:szCs w:val="22"/>
          <w:lang w:eastAsia="en-GB"/>
          <w14:ligatures w14:val="none"/>
        </w:rPr>
        <w:t>ordinary committee member</w:t>
      </w:r>
      <w:r w:rsidRPr="00737BF8">
        <w:rPr>
          <w:rFonts w:ascii="Calibri" w:eastAsia="Times New Roman" w:hAnsi="Calibri" w:cs="Calibri"/>
          <w:color w:val="212121"/>
          <w:kern w:val="0"/>
          <w:sz w:val="22"/>
          <w:szCs w:val="22"/>
          <w:lang w:eastAsia="en-GB"/>
          <w14:ligatures w14:val="none"/>
        </w:rPr>
        <w:t> means a member of the committee who is not an office-bearer of the association.</w:t>
      </w:r>
    </w:p>
    <w:p w14:paraId="1FD0FD2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i/>
          <w:iCs/>
          <w:color w:val="212121"/>
          <w:kern w:val="0"/>
          <w:sz w:val="22"/>
          <w:szCs w:val="22"/>
          <w:lang w:eastAsia="en-GB"/>
          <w14:ligatures w14:val="none"/>
        </w:rPr>
        <w:t>secretary</w:t>
      </w:r>
      <w:r w:rsidRPr="00737BF8">
        <w:rPr>
          <w:rFonts w:ascii="Calibri" w:eastAsia="Times New Roman" w:hAnsi="Calibri" w:cs="Calibri"/>
          <w:color w:val="212121"/>
          <w:kern w:val="0"/>
          <w:sz w:val="22"/>
          <w:szCs w:val="22"/>
          <w:lang w:eastAsia="en-GB"/>
          <w14:ligatures w14:val="none"/>
        </w:rPr>
        <w:t> means: </w:t>
      </w:r>
    </w:p>
    <w:p w14:paraId="2F8C011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the person holding office under this constitution as secretary of the association, or</w:t>
      </w:r>
    </w:p>
    <w:p w14:paraId="29133709"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if no person holds that office - the public officer of the association.</w:t>
      </w:r>
    </w:p>
    <w:p w14:paraId="6133200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i/>
          <w:iCs/>
          <w:color w:val="212121"/>
          <w:kern w:val="0"/>
          <w:sz w:val="22"/>
          <w:szCs w:val="22"/>
          <w:lang w:eastAsia="en-GB"/>
          <w14:ligatures w14:val="none"/>
        </w:rPr>
        <w:t>special general meeting</w:t>
      </w:r>
      <w:r w:rsidRPr="00737BF8">
        <w:rPr>
          <w:rFonts w:ascii="Calibri" w:eastAsia="Times New Roman" w:hAnsi="Calibri" w:cs="Calibri"/>
          <w:color w:val="212121"/>
          <w:kern w:val="0"/>
          <w:sz w:val="22"/>
          <w:szCs w:val="22"/>
          <w:lang w:eastAsia="en-GB"/>
          <w14:ligatures w14:val="none"/>
        </w:rPr>
        <w:t> means a general meeting of the association other than an annual general meeting.</w:t>
      </w:r>
    </w:p>
    <w:p w14:paraId="0160522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i/>
          <w:iCs/>
          <w:color w:val="212121"/>
          <w:kern w:val="0"/>
          <w:sz w:val="22"/>
          <w:szCs w:val="22"/>
          <w:lang w:eastAsia="en-GB"/>
          <w14:ligatures w14:val="none"/>
        </w:rPr>
        <w:t>the Act</w:t>
      </w:r>
      <w:r w:rsidRPr="00737BF8">
        <w:rPr>
          <w:rFonts w:ascii="Calibri" w:eastAsia="Times New Roman" w:hAnsi="Calibri" w:cs="Calibri"/>
          <w:color w:val="212121"/>
          <w:kern w:val="0"/>
          <w:sz w:val="22"/>
          <w:szCs w:val="22"/>
          <w:lang w:eastAsia="en-GB"/>
          <w14:ligatures w14:val="none"/>
        </w:rPr>
        <w:t> means the </w:t>
      </w:r>
      <w:hyperlink r:id="rId60" w:tooltip="https://kor01.safelinks.protection.outlook.com/?url=http%3A%2F%2Fwww.legislation.nsw.gov.au%2Fxref%2Finforce%2F%3Fxref%3DType%253Dact%2520AND%2520Year%253D2009%2520AND%2520no%253D7%26nohits%3Dy&amp;data=05%7C02%7C%7C529228598d524ddba1c908dc5851069e%7C84df9e7fe9f640afb435aaaaaaaaaaaa%7C1%7C0%7C638482352340442800%7CUnknown%7CTWFpbGZsb3d8eyJWIjoiMC4wLjAwMDAiLCJQIjoiV2luMzIiLCJBTiI6Ik1haWwiLCJXVCI6Mn0%3D%7C0%7C%7C%7C&amp;sdata=BFB3TY9NyVRyN6egXOB5dsWIDLSO%2FKXDnOsZrLjF7Sc%3D&amp;reserved=0" w:history="1">
        <w:r w:rsidRPr="00737BF8">
          <w:rPr>
            <w:rFonts w:ascii="Times New Roman" w:eastAsia="Times New Roman" w:hAnsi="Times New Roman" w:cs="Times New Roman"/>
            <w:i/>
            <w:iCs/>
            <w:color w:val="0000FF"/>
            <w:kern w:val="0"/>
            <w:sz w:val="22"/>
            <w:szCs w:val="22"/>
            <w:u w:val="single"/>
            <w:lang w:eastAsia="en-GB"/>
            <w14:ligatures w14:val="none"/>
          </w:rPr>
          <w:t>Associations Incorporation Act 2009</w:t>
        </w:r>
      </w:hyperlink>
      <w:r w:rsidRPr="00737BF8">
        <w:rPr>
          <w:rFonts w:ascii="Calibri" w:eastAsia="Times New Roman" w:hAnsi="Calibri" w:cs="Calibri"/>
          <w:color w:val="212121"/>
          <w:kern w:val="0"/>
          <w:sz w:val="22"/>
          <w:szCs w:val="22"/>
          <w:lang w:eastAsia="en-GB"/>
          <w14:ligatures w14:val="none"/>
        </w:rPr>
        <w:t>.</w:t>
      </w:r>
    </w:p>
    <w:p w14:paraId="673CA96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i/>
          <w:iCs/>
          <w:color w:val="212121"/>
          <w:kern w:val="0"/>
          <w:sz w:val="22"/>
          <w:szCs w:val="22"/>
          <w:lang w:eastAsia="en-GB"/>
          <w14:ligatures w14:val="none"/>
        </w:rPr>
        <w:t>the Regulation</w:t>
      </w:r>
      <w:r w:rsidRPr="00737BF8">
        <w:rPr>
          <w:rFonts w:ascii="Calibri" w:eastAsia="Times New Roman" w:hAnsi="Calibri" w:cs="Calibri"/>
          <w:color w:val="212121"/>
          <w:kern w:val="0"/>
          <w:sz w:val="22"/>
          <w:szCs w:val="22"/>
          <w:lang w:eastAsia="en-GB"/>
          <w14:ligatures w14:val="none"/>
        </w:rPr>
        <w:t> means the </w:t>
      </w:r>
      <w:hyperlink r:id="rId61" w:tooltip="https://kor01.safelinks.protection.outlook.com/?url=http%3A%2F%2Fwww.legislation.nsw.gov.au%2Fxref%2Finforce%2F%3Fxref%3DType%253Dsubordleg%2520AND%2520Year%253D2010%2520AND%2520No%253D238%26nohits%3Dy&amp;data=05%7C02%7C%7C529228598d524ddba1c908dc5851069e%7C84df9e7fe9f640afb435aaaaaaaaaaaa%7C1%7C0%7C638482352340454849%7CUnknown%7CTWFpbGZsb3d8eyJWIjoiMC4wLjAwMDAiLCJQIjoiV2luMzIiLCJBTiI6Ik1haWwiLCJXVCI6Mn0%3D%7C0%7C%7C%7C&amp;sdata=cIEublIb2yphql94QWuP8DQ2ErA1XCjW0rUSR2yvYJQ%3D&amp;reserved=0" w:history="1">
        <w:r w:rsidRPr="00737BF8">
          <w:rPr>
            <w:rFonts w:ascii="Times New Roman" w:eastAsia="Times New Roman" w:hAnsi="Times New Roman" w:cs="Times New Roman"/>
            <w:i/>
            <w:iCs/>
            <w:color w:val="0000FF"/>
            <w:kern w:val="0"/>
            <w:sz w:val="22"/>
            <w:szCs w:val="22"/>
            <w:u w:val="single"/>
            <w:lang w:eastAsia="en-GB"/>
            <w14:ligatures w14:val="none"/>
          </w:rPr>
          <w:t>Associations Incorporation Regulation 2016</w:t>
        </w:r>
      </w:hyperlink>
      <w:r w:rsidRPr="00737BF8">
        <w:rPr>
          <w:rFonts w:ascii="Calibri" w:eastAsia="Times New Roman" w:hAnsi="Calibri" w:cs="Calibri"/>
          <w:i/>
          <w:iCs/>
          <w:color w:val="212121"/>
          <w:kern w:val="0"/>
          <w:sz w:val="22"/>
          <w:szCs w:val="22"/>
          <w:lang w:eastAsia="en-GB"/>
          <w14:ligatures w14:val="none"/>
        </w:rPr>
        <w:t>.</w:t>
      </w:r>
    </w:p>
    <w:p w14:paraId="1D3C1C0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In this constitution: </w:t>
      </w:r>
    </w:p>
    <w:p w14:paraId="260C19A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(a)   a reference to a function includes a reference to a power, </w:t>
      </w:r>
      <w:proofErr w:type="gramStart"/>
      <w:r w:rsidRPr="00737BF8">
        <w:rPr>
          <w:rFonts w:ascii="Calibri" w:eastAsia="Times New Roman" w:hAnsi="Calibri" w:cs="Calibri"/>
          <w:color w:val="212121"/>
          <w:kern w:val="0"/>
          <w:sz w:val="22"/>
          <w:szCs w:val="22"/>
          <w:lang w:eastAsia="en-GB"/>
          <w14:ligatures w14:val="none"/>
        </w:rPr>
        <w:t>authority</w:t>
      </w:r>
      <w:proofErr w:type="gramEnd"/>
      <w:r w:rsidRPr="00737BF8">
        <w:rPr>
          <w:rFonts w:ascii="Calibri" w:eastAsia="Times New Roman" w:hAnsi="Calibri" w:cs="Calibri"/>
          <w:color w:val="212121"/>
          <w:kern w:val="0"/>
          <w:sz w:val="22"/>
          <w:szCs w:val="22"/>
          <w:lang w:eastAsia="en-GB"/>
          <w14:ligatures w14:val="none"/>
        </w:rPr>
        <w:t xml:space="preserve"> and duty, and</w:t>
      </w:r>
    </w:p>
    <w:p w14:paraId="3940DEB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a reference to the exercise of a function includes, if the function is a duty, a reference to the performance of the duty.</w:t>
      </w:r>
    </w:p>
    <w:p w14:paraId="08AD753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The provisions of the </w:t>
      </w:r>
      <w:hyperlink r:id="rId62" w:tooltip="https://kor01.safelinks.protection.outlook.com/?url=http%3A%2F%2Fwww.legislation.nsw.gov.au%2Fxref%2Finforce%2F%3Fxref%3DType%253Dact%2520AND%2520Year%253D1987%2520AND%2520no%253D15%26nohits%3Dy&amp;data=05%7C02%7C%7C529228598d524ddba1c908dc5851069e%7C84df9e7fe9f640afb435aaaaaaaaaaaa%7C1%7C0%7C638482352340461680%7CUnknown%7CTWFpbGZsb3d8eyJWIjoiMC4wLjAwMDAiLCJQIjoiV2luMzIiLCJBTiI6Ik1haWwiLCJXVCI6Mn0%3D%7C0%7C%7C%7C&amp;sdata=mhocJw4u2I7YQBO%2FtV0QQB5t6HJ0gx64KNmDPi5CfNQ%3D&amp;reserved=0" w:history="1">
        <w:r w:rsidRPr="00737BF8">
          <w:rPr>
            <w:rFonts w:ascii="Times New Roman" w:eastAsia="Times New Roman" w:hAnsi="Times New Roman" w:cs="Times New Roman"/>
            <w:i/>
            <w:iCs/>
            <w:color w:val="0000FF"/>
            <w:kern w:val="0"/>
            <w:sz w:val="22"/>
            <w:szCs w:val="22"/>
            <w:u w:val="single"/>
            <w:lang w:eastAsia="en-GB"/>
            <w14:ligatures w14:val="none"/>
          </w:rPr>
          <w:t>Interpretation Act 1987</w:t>
        </w:r>
      </w:hyperlink>
      <w:r w:rsidRPr="00737BF8">
        <w:rPr>
          <w:rFonts w:ascii="Calibri" w:eastAsia="Times New Roman" w:hAnsi="Calibri" w:cs="Calibri"/>
          <w:color w:val="212121"/>
          <w:kern w:val="0"/>
          <w:sz w:val="22"/>
          <w:szCs w:val="22"/>
          <w:lang w:eastAsia="en-GB"/>
          <w14:ligatures w14:val="none"/>
        </w:rPr>
        <w:t> apply to and in respect of this constitution in the same manner as those provisions would so apply if this constitution were an instrument made under the Act.</w:t>
      </w:r>
    </w:p>
    <w:p w14:paraId="01768B30" w14:textId="77777777" w:rsidR="00737BF8" w:rsidRPr="00737BF8" w:rsidRDefault="00737BF8" w:rsidP="00737BF8">
      <w:pPr>
        <w:spacing w:before="240" w:after="60" w:line="240" w:lineRule="auto"/>
        <w:outlineLvl w:val="1"/>
        <w:rPr>
          <w:rFonts w:ascii="Arial" w:eastAsia="Times New Roman" w:hAnsi="Arial" w:cs="Arial"/>
          <w:b/>
          <w:bCs/>
          <w:i/>
          <w:iCs/>
          <w:color w:val="212121"/>
          <w:kern w:val="0"/>
          <w:sz w:val="28"/>
          <w:szCs w:val="28"/>
          <w:lang w:eastAsia="en-GB"/>
          <w14:ligatures w14:val="none"/>
        </w:rPr>
      </w:pPr>
      <w:bookmarkStart w:id="5" w:name="_Toc265074473"/>
      <w:bookmarkStart w:id="6" w:name="_Toc476222440"/>
      <w:bookmarkStart w:id="7" w:name="sch.1-indoc.1-pt.2"/>
      <w:bookmarkEnd w:id="5"/>
      <w:bookmarkEnd w:id="6"/>
      <w:bookmarkEnd w:id="7"/>
      <w:r w:rsidRPr="00737BF8">
        <w:rPr>
          <w:rFonts w:ascii="Calibri" w:eastAsia="Times New Roman" w:hAnsi="Calibri" w:cs="Calibri"/>
          <w:b/>
          <w:bCs/>
          <w:color w:val="212121"/>
          <w:kern w:val="0"/>
          <w:sz w:val="28"/>
          <w:szCs w:val="28"/>
          <w:lang w:eastAsia="en-GB"/>
          <w14:ligatures w14:val="none"/>
        </w:rPr>
        <w:t>1(c)     Aim</w:t>
      </w:r>
    </w:p>
    <w:p w14:paraId="3BC65980"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To enrich young lives through Australian stories.</w:t>
      </w:r>
      <w:r w:rsidRPr="00737BF8">
        <w:rPr>
          <w:rFonts w:ascii="Calibri" w:eastAsia="Times New Roman" w:hAnsi="Calibri" w:cs="Calibri"/>
          <w:b/>
          <w:bCs/>
          <w:color w:val="212121"/>
          <w:kern w:val="0"/>
          <w:sz w:val="22"/>
          <w:szCs w:val="22"/>
          <w:lang w:eastAsia="en-GB"/>
          <w14:ligatures w14:val="none"/>
        </w:rPr>
        <w:br w:type="textWrapping" w:clear="all"/>
      </w:r>
    </w:p>
    <w:p w14:paraId="43644BA8"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22"/>
          <w:szCs w:val="22"/>
          <w:lang w:eastAsia="en-GB"/>
          <w14:ligatures w14:val="none"/>
        </w:rPr>
        <w:t> </w:t>
      </w:r>
    </w:p>
    <w:p w14:paraId="79B74E42" w14:textId="77777777" w:rsidR="00737BF8" w:rsidRPr="00737BF8" w:rsidRDefault="00737BF8" w:rsidP="00737BF8">
      <w:pPr>
        <w:spacing w:before="240" w:after="60" w:line="240" w:lineRule="auto"/>
        <w:outlineLvl w:val="0"/>
        <w:rPr>
          <w:rFonts w:ascii="Arial" w:eastAsia="Times New Roman" w:hAnsi="Arial" w:cs="Arial"/>
          <w:b/>
          <w:bCs/>
          <w:color w:val="212121"/>
          <w:kern w:val="36"/>
          <w:sz w:val="32"/>
          <w:szCs w:val="32"/>
          <w:lang w:eastAsia="en-GB"/>
          <w14:ligatures w14:val="none"/>
        </w:rPr>
      </w:pPr>
      <w:bookmarkStart w:id="8" w:name="_Toc476222441"/>
      <w:r w:rsidRPr="00737BF8">
        <w:rPr>
          <w:rFonts w:ascii="Calibri" w:eastAsia="Times New Roman" w:hAnsi="Calibri" w:cs="Calibri"/>
          <w:b/>
          <w:bCs/>
          <w:color w:val="212121"/>
          <w:kern w:val="36"/>
          <w:sz w:val="32"/>
          <w:szCs w:val="32"/>
          <w:lang w:eastAsia="en-GB"/>
          <w14:ligatures w14:val="none"/>
        </w:rPr>
        <w:t>Part 2        Membership</w:t>
      </w:r>
      <w:bookmarkEnd w:id="8"/>
    </w:p>
    <w:p w14:paraId="08423F34"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 w:name="_Toc476222442"/>
      <w:bookmarkStart w:id="10" w:name="sch.1-indoc.1-pt.2-sec.2"/>
      <w:bookmarkEnd w:id="9"/>
      <w:bookmarkEnd w:id="10"/>
      <w:r w:rsidRPr="00737BF8">
        <w:rPr>
          <w:rFonts w:ascii="Calibri" w:eastAsia="Times New Roman" w:hAnsi="Calibri" w:cs="Calibri"/>
          <w:b/>
          <w:bCs/>
          <w:color w:val="212121"/>
          <w:kern w:val="0"/>
          <w:sz w:val="28"/>
          <w:szCs w:val="28"/>
          <w:lang w:eastAsia="en-GB"/>
          <w14:ligatures w14:val="none"/>
        </w:rPr>
        <w:t>2     Membership generally</w:t>
      </w:r>
    </w:p>
    <w:p w14:paraId="707F5FDD"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1.   There are 4 categories of membership</w:t>
      </w:r>
    </w:p>
    <w:p w14:paraId="618DA768"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Personal, institutional, concessional and life members</w:t>
      </w:r>
    </w:p>
    <w:p w14:paraId="125C200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 person is eligible to be a member of the association if: </w:t>
      </w:r>
    </w:p>
    <w:p w14:paraId="73450E1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the person is a natural person, and</w:t>
      </w:r>
    </w:p>
    <w:p w14:paraId="3B3B9ED8"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the person has applied and been approved for membership of the association in accordance with clause 3.</w:t>
      </w:r>
    </w:p>
    <w:p w14:paraId="7949876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A person is taken to be a member of the association if the person was one of the individuals on whose behalf an application for registration of the association under section 6 (1) (a) of the Act was made.</w:t>
      </w:r>
    </w:p>
    <w:p w14:paraId="14DB75F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(4)   Institutional members </w:t>
      </w:r>
      <w:proofErr w:type="spellStart"/>
      <w:r w:rsidRPr="00737BF8">
        <w:rPr>
          <w:rFonts w:ascii="Calibri" w:eastAsia="Times New Roman" w:hAnsi="Calibri" w:cs="Calibri"/>
          <w:color w:val="212121"/>
          <w:kern w:val="0"/>
          <w:sz w:val="22"/>
          <w:szCs w:val="22"/>
          <w:lang w:eastAsia="en-GB"/>
          <w14:ligatures w14:val="none"/>
        </w:rPr>
        <w:t>ie</w:t>
      </w:r>
      <w:proofErr w:type="spellEnd"/>
      <w:r w:rsidRPr="00737BF8">
        <w:rPr>
          <w:rFonts w:ascii="Calibri" w:eastAsia="Times New Roman" w:hAnsi="Calibri" w:cs="Calibri"/>
          <w:color w:val="212121"/>
          <w:kern w:val="0"/>
          <w:sz w:val="22"/>
          <w:szCs w:val="22"/>
          <w:lang w:eastAsia="en-GB"/>
          <w14:ligatures w14:val="none"/>
        </w:rPr>
        <w:t xml:space="preserve"> schools, publishers, </w:t>
      </w:r>
    </w:p>
    <w:p w14:paraId="4248995C" w14:textId="77777777" w:rsidR="00737BF8" w:rsidRPr="00FD2E40" w:rsidRDefault="00737BF8" w:rsidP="00737BF8">
      <w:pPr>
        <w:spacing w:before="120" w:after="120" w:line="240" w:lineRule="auto"/>
        <w:ind w:left="851"/>
        <w:rPr>
          <w:rFonts w:ascii="Calibri" w:eastAsia="Times New Roman" w:hAnsi="Calibri" w:cs="Calibri"/>
          <w:color w:val="FF0000"/>
          <w:kern w:val="0"/>
          <w:sz w:val="22"/>
          <w:szCs w:val="22"/>
          <w:lang w:eastAsia="en-GB"/>
          <w14:ligatures w14:val="none"/>
        </w:rPr>
      </w:pPr>
      <w:r w:rsidRPr="00FD2E40">
        <w:rPr>
          <w:rFonts w:ascii="Calibri" w:eastAsia="Times New Roman" w:hAnsi="Calibri" w:cs="Calibri"/>
          <w:color w:val="FF0000"/>
          <w:kern w:val="0"/>
          <w:sz w:val="22"/>
          <w:szCs w:val="22"/>
          <w:lang w:eastAsia="en-GB"/>
          <w14:ligatures w14:val="none"/>
        </w:rPr>
        <w:lastRenderedPageBreak/>
        <w:t>(5)   Institutions must nominate one natural person as their representative.</w:t>
      </w:r>
    </w:p>
    <w:p w14:paraId="76302D18" w14:textId="77777777" w:rsidR="00737BF8" w:rsidRPr="00FD2E40" w:rsidRDefault="00737BF8" w:rsidP="00737BF8">
      <w:pPr>
        <w:spacing w:before="120" w:after="120" w:line="240" w:lineRule="auto"/>
        <w:ind w:left="851"/>
        <w:rPr>
          <w:rFonts w:ascii="Calibri" w:eastAsia="Times New Roman" w:hAnsi="Calibri" w:cs="Calibri"/>
          <w:color w:val="FF0000"/>
          <w:kern w:val="0"/>
          <w:sz w:val="22"/>
          <w:szCs w:val="22"/>
          <w:lang w:eastAsia="en-GB"/>
          <w14:ligatures w14:val="none"/>
        </w:rPr>
      </w:pPr>
      <w:r w:rsidRPr="00FD2E40">
        <w:rPr>
          <w:rFonts w:ascii="Calibri" w:eastAsia="Times New Roman" w:hAnsi="Calibri" w:cs="Calibri"/>
          <w:color w:val="FF0000"/>
          <w:kern w:val="0"/>
          <w:sz w:val="22"/>
          <w:szCs w:val="22"/>
          <w:lang w:eastAsia="en-GB"/>
          <w14:ligatures w14:val="none"/>
        </w:rPr>
        <w:t>(6)  All members have one equal vote.</w:t>
      </w:r>
    </w:p>
    <w:p w14:paraId="313EE748" w14:textId="77777777" w:rsidR="00737BF8" w:rsidRPr="00FD2E40" w:rsidRDefault="00737BF8" w:rsidP="00737BF8">
      <w:pPr>
        <w:spacing w:before="120" w:after="120" w:line="240" w:lineRule="auto"/>
        <w:ind w:left="851"/>
        <w:rPr>
          <w:rFonts w:ascii="Calibri" w:eastAsia="Times New Roman" w:hAnsi="Calibri" w:cs="Calibri"/>
          <w:color w:val="FF0000"/>
          <w:kern w:val="0"/>
          <w:sz w:val="22"/>
          <w:szCs w:val="22"/>
          <w:lang w:eastAsia="en-GB"/>
          <w14:ligatures w14:val="none"/>
        </w:rPr>
      </w:pPr>
      <w:r w:rsidRPr="00FD2E40">
        <w:rPr>
          <w:rFonts w:ascii="Calibri" w:eastAsia="Times New Roman" w:hAnsi="Calibri" w:cs="Calibri"/>
          <w:color w:val="FF0000"/>
          <w:kern w:val="0"/>
          <w:sz w:val="22"/>
          <w:szCs w:val="22"/>
          <w:lang w:eastAsia="en-GB"/>
          <w14:ligatures w14:val="none"/>
        </w:rPr>
        <w:t>(7)  The committee reserves the right to refuse a member application.</w:t>
      </w:r>
    </w:p>
    <w:p w14:paraId="553B8ED8"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1" w:name="_Toc476222443"/>
      <w:bookmarkStart w:id="12" w:name="sch.1-indoc.1-pt.2-sec.3"/>
      <w:bookmarkEnd w:id="11"/>
      <w:bookmarkEnd w:id="12"/>
      <w:r w:rsidRPr="00737BF8">
        <w:rPr>
          <w:rFonts w:ascii="Calibri" w:eastAsia="Times New Roman" w:hAnsi="Calibri" w:cs="Calibri"/>
          <w:b/>
          <w:bCs/>
          <w:color w:val="212121"/>
          <w:kern w:val="0"/>
          <w:sz w:val="28"/>
          <w:szCs w:val="28"/>
          <w:lang w:eastAsia="en-GB"/>
          <w14:ligatures w14:val="none"/>
        </w:rPr>
        <w:t>3     Application for membership</w:t>
      </w:r>
    </w:p>
    <w:p w14:paraId="68E3DE9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(1)  All persons and organisations that support the aim of the association are eligible for membership.</w:t>
      </w:r>
    </w:p>
    <w:p w14:paraId="08DE425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(2)  Membership will be by annual subscription for the calendar year. </w:t>
      </w:r>
    </w:p>
    <w:p w14:paraId="51A29E2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(3)  This association may from time to time offer at the annual general meeting Honorary Life Membership to any member of the association for outstanding service to the association and or children’s literature and who is nominated by any two financial members of the association. The committee may limit the number of Life Members.</w:t>
      </w:r>
    </w:p>
    <w:p w14:paraId="669AF72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(4)  An application by a person for membership of the association: </w:t>
      </w:r>
    </w:p>
    <w:p w14:paraId="62081544" w14:textId="77777777" w:rsidR="00737BF8" w:rsidRPr="00737BF8" w:rsidRDefault="00737BF8" w:rsidP="00737BF8">
      <w:pPr>
        <w:spacing w:before="120" w:after="12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(a) must be lodged (including by electronic means) with the secretary of the   </w:t>
      </w:r>
    </w:p>
    <w:p w14:paraId="6B24AED6" w14:textId="77777777" w:rsidR="00737BF8" w:rsidRPr="00737BF8" w:rsidRDefault="00737BF8" w:rsidP="00737BF8">
      <w:pPr>
        <w:spacing w:before="120" w:after="12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Association.                 </w:t>
      </w:r>
    </w:p>
    <w:p w14:paraId="79543F7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(5)  The association must, on payment by the applicant, enter or cause to be entered the applicant’s name in the register of members and, on the name being so entered, the applicant becomes a member of the association.</w:t>
      </w:r>
    </w:p>
    <w:p w14:paraId="30140F5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w:t>
      </w:r>
      <w:r w:rsidRPr="00737BF8">
        <w:rPr>
          <w:rFonts w:ascii="Calibri" w:eastAsia="Times New Roman" w:hAnsi="Calibri" w:cs="Calibri"/>
          <w:color w:val="FF0000"/>
          <w:kern w:val="0"/>
          <w:sz w:val="22"/>
          <w:szCs w:val="22"/>
          <w:lang w:eastAsia="en-GB"/>
          <w14:ligatures w14:val="none"/>
        </w:rPr>
        <w:t>A register of members must be compiled as per charity regulations by the association.</w:t>
      </w:r>
    </w:p>
    <w:p w14:paraId="0C9DB60E"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3" w:name="_Toc476222444"/>
      <w:bookmarkStart w:id="14" w:name="sch.1-indoc.1-pt.2-sec.4"/>
      <w:bookmarkEnd w:id="13"/>
      <w:bookmarkEnd w:id="14"/>
      <w:r w:rsidRPr="00737BF8">
        <w:rPr>
          <w:rFonts w:ascii="Calibri" w:eastAsia="Times New Roman" w:hAnsi="Calibri" w:cs="Calibri"/>
          <w:b/>
          <w:bCs/>
          <w:color w:val="212121"/>
          <w:kern w:val="0"/>
          <w:sz w:val="28"/>
          <w:szCs w:val="28"/>
          <w:lang w:eastAsia="en-GB"/>
          <w14:ligatures w14:val="none"/>
        </w:rPr>
        <w:t>4     Cessation of membership</w:t>
      </w:r>
    </w:p>
    <w:p w14:paraId="195E0012"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person ceases to be a member of the association if the person: </w:t>
      </w:r>
    </w:p>
    <w:p w14:paraId="463562D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dies, or</w:t>
      </w:r>
    </w:p>
    <w:p w14:paraId="091EBE8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resigns membership, or</w:t>
      </w:r>
    </w:p>
    <w:p w14:paraId="7B813A9A"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is expelled from the association, or</w:t>
      </w:r>
    </w:p>
    <w:p w14:paraId="27B2312A"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(d)   fails to pay the annual membership fee within 3 months after the fee is due.</w:t>
      </w:r>
    </w:p>
    <w:p w14:paraId="7A14DE9D"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FF0000"/>
          <w:kern w:val="0"/>
          <w:sz w:val="22"/>
          <w:szCs w:val="22"/>
          <w:lang w:eastAsia="en-GB"/>
          <w14:ligatures w14:val="none"/>
        </w:rPr>
        <w:t>(e) if an institution is wound up.</w:t>
      </w:r>
    </w:p>
    <w:p w14:paraId="0DAD1C62"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5" w:name="_Toc476222445"/>
      <w:bookmarkStart w:id="16" w:name="sch.1-indoc.1-pt.2-sec.5"/>
      <w:bookmarkEnd w:id="15"/>
      <w:bookmarkEnd w:id="16"/>
      <w:r w:rsidRPr="00737BF8">
        <w:rPr>
          <w:rFonts w:ascii="Calibri" w:eastAsia="Times New Roman" w:hAnsi="Calibri" w:cs="Calibri"/>
          <w:b/>
          <w:bCs/>
          <w:color w:val="212121"/>
          <w:kern w:val="0"/>
          <w:sz w:val="28"/>
          <w:szCs w:val="28"/>
          <w:lang w:eastAsia="en-GB"/>
          <w14:ligatures w14:val="none"/>
        </w:rPr>
        <w:t>5     Membership entitlements not transferable</w:t>
      </w:r>
    </w:p>
    <w:p w14:paraId="45268C15"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A right, </w:t>
      </w:r>
      <w:proofErr w:type="gramStart"/>
      <w:r w:rsidRPr="00737BF8">
        <w:rPr>
          <w:rFonts w:ascii="Calibri" w:eastAsia="Times New Roman" w:hAnsi="Calibri" w:cs="Calibri"/>
          <w:color w:val="212121"/>
          <w:kern w:val="0"/>
          <w:sz w:val="22"/>
          <w:szCs w:val="22"/>
          <w:lang w:eastAsia="en-GB"/>
          <w14:ligatures w14:val="none"/>
        </w:rPr>
        <w:t>privilege</w:t>
      </w:r>
      <w:proofErr w:type="gramEnd"/>
      <w:r w:rsidRPr="00737BF8">
        <w:rPr>
          <w:rFonts w:ascii="Calibri" w:eastAsia="Times New Roman" w:hAnsi="Calibri" w:cs="Calibri"/>
          <w:color w:val="212121"/>
          <w:kern w:val="0"/>
          <w:sz w:val="22"/>
          <w:szCs w:val="22"/>
          <w:lang w:eastAsia="en-GB"/>
          <w14:ligatures w14:val="none"/>
        </w:rPr>
        <w:t xml:space="preserve"> or obligation which a person has by reason of being a member of the association: </w:t>
      </w:r>
    </w:p>
    <w:p w14:paraId="72D8C91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is not capable of being transferred or transmitted to another person or </w:t>
      </w:r>
      <w:r w:rsidRPr="00737BF8">
        <w:rPr>
          <w:rFonts w:ascii="Calibri" w:eastAsia="Times New Roman" w:hAnsi="Calibri" w:cs="Calibri"/>
          <w:color w:val="FF0000"/>
          <w:kern w:val="0"/>
          <w:sz w:val="22"/>
          <w:szCs w:val="22"/>
          <w:lang w:eastAsia="en-GB"/>
          <w14:ligatures w14:val="none"/>
        </w:rPr>
        <w:t>institution, </w:t>
      </w:r>
      <w:r w:rsidRPr="00737BF8">
        <w:rPr>
          <w:rFonts w:ascii="Calibri" w:eastAsia="Times New Roman" w:hAnsi="Calibri" w:cs="Calibri"/>
          <w:color w:val="212121"/>
          <w:kern w:val="0"/>
          <w:sz w:val="22"/>
          <w:szCs w:val="22"/>
          <w:lang w:eastAsia="en-GB"/>
          <w14:ligatures w14:val="none"/>
        </w:rPr>
        <w:t>and</w:t>
      </w:r>
    </w:p>
    <w:p w14:paraId="01A81BF4"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terminates on cessation of the person’s membership.</w:t>
      </w:r>
      <w:bookmarkStart w:id="17" w:name="sch.1-indoc.1-pt.2-sec.6"/>
      <w:bookmarkEnd w:id="17"/>
    </w:p>
    <w:p w14:paraId="29451EF5"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8" w:name="_Toc476222446"/>
      <w:r w:rsidRPr="00737BF8">
        <w:rPr>
          <w:rFonts w:ascii="Calibri" w:eastAsia="Times New Roman" w:hAnsi="Calibri" w:cs="Calibri"/>
          <w:b/>
          <w:bCs/>
          <w:color w:val="212121"/>
          <w:kern w:val="0"/>
          <w:sz w:val="28"/>
          <w:szCs w:val="28"/>
          <w:lang w:eastAsia="en-GB"/>
          <w14:ligatures w14:val="none"/>
        </w:rPr>
        <w:t>6     Resignation of membership</w:t>
      </w:r>
      <w:bookmarkEnd w:id="18"/>
    </w:p>
    <w:p w14:paraId="5BC1632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(1)   A member of the association may resign from membership of the association by first giving to the association written notice.  </w:t>
      </w:r>
    </w:p>
    <w:p w14:paraId="25051BA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(2)   If a member of the association ceases to be a member under subclause (1), and in every other case where a member ceases to hold membership, the </w:t>
      </w:r>
      <w:proofErr w:type="gramStart"/>
      <w:r w:rsidRPr="00737BF8">
        <w:rPr>
          <w:rFonts w:ascii="Calibri" w:eastAsia="Times New Roman" w:hAnsi="Calibri" w:cs="Calibri"/>
          <w:color w:val="212121"/>
          <w:kern w:val="0"/>
          <w:sz w:val="22"/>
          <w:szCs w:val="22"/>
          <w:lang w:eastAsia="en-GB"/>
          <w14:ligatures w14:val="none"/>
        </w:rPr>
        <w:t>committee  must</w:t>
      </w:r>
      <w:proofErr w:type="gramEnd"/>
      <w:r w:rsidRPr="00737BF8">
        <w:rPr>
          <w:rFonts w:ascii="Calibri" w:eastAsia="Times New Roman" w:hAnsi="Calibri" w:cs="Calibri"/>
          <w:color w:val="212121"/>
          <w:kern w:val="0"/>
          <w:sz w:val="22"/>
          <w:szCs w:val="22"/>
          <w:lang w:eastAsia="en-GB"/>
          <w14:ligatures w14:val="none"/>
        </w:rPr>
        <w:t xml:space="preserve"> make an appropriate entry in the register of members recording the date on which the member ceased to be a member.</w:t>
      </w:r>
    </w:p>
    <w:p w14:paraId="5002C769"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9" w:name="_Toc476222447"/>
      <w:bookmarkStart w:id="20" w:name="sch.1-indoc.1-pt.2-sec.7"/>
      <w:bookmarkEnd w:id="19"/>
      <w:bookmarkEnd w:id="20"/>
      <w:r w:rsidRPr="00737BF8">
        <w:rPr>
          <w:rFonts w:ascii="Calibri" w:eastAsia="Times New Roman" w:hAnsi="Calibri" w:cs="Calibri"/>
          <w:b/>
          <w:bCs/>
          <w:color w:val="212121"/>
          <w:kern w:val="0"/>
          <w:sz w:val="28"/>
          <w:szCs w:val="28"/>
          <w:lang w:eastAsia="en-GB"/>
          <w14:ligatures w14:val="none"/>
        </w:rPr>
        <w:t>7     Register of members</w:t>
      </w:r>
    </w:p>
    <w:p w14:paraId="15A8D6A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committee must establish and maintain a register of members of the association (whether in written or electronic form) specifying the name and postal, residential or email address of each person who is a member of the association together with the date on which the person became a member.</w:t>
      </w:r>
    </w:p>
    <w:p w14:paraId="093F4712"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register of members must be kept in New South Wales: </w:t>
      </w:r>
    </w:p>
    <w:p w14:paraId="5B9629D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at the main premises of the association, or</w:t>
      </w:r>
    </w:p>
    <w:p w14:paraId="2ACF448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if the association has no premises, at the association’s official address.</w:t>
      </w:r>
    </w:p>
    <w:p w14:paraId="6C854782"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The register of members must be open for inspection, free of charge, by any member of the association at any reasonable hour.</w:t>
      </w:r>
    </w:p>
    <w:p w14:paraId="50153D3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A member of the association may obtain a copy of any part of the register on payment of a fee of not more than $1 for each page copied.</w:t>
      </w:r>
    </w:p>
    <w:p w14:paraId="59DA2B8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If a member requests that any information contained on the register about the member (other than the member’s name) not be available for inspection, that information must not be made available for inspection.</w:t>
      </w:r>
    </w:p>
    <w:p w14:paraId="21C52EB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A member must not use information about a person obtained from the register to contact or send material to the person, other than for: </w:t>
      </w:r>
    </w:p>
    <w:p w14:paraId="249D02C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the purposes of sending the person a newsletter, a notice in respect of a meeting or other event relating to the association or other material relating to the association, or</w:t>
      </w:r>
    </w:p>
    <w:p w14:paraId="3681961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any other purpose necessary to comply with a requirement of the Act or the Regulation.</w:t>
      </w:r>
    </w:p>
    <w:p w14:paraId="2468CB5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(7)   If the register of members is kept in electronic form:</w:t>
      </w:r>
    </w:p>
    <w:p w14:paraId="634DF5FD"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it must be convertible into hard copy, and</w:t>
      </w:r>
    </w:p>
    <w:p w14:paraId="40E2D0E3"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the requirements in subclauses (2) and (3) apply as if a reference to the register of members is a reference to a current hard copy of the register of members.</w:t>
      </w:r>
      <w:bookmarkStart w:id="21" w:name="sch.1-indoc.1-pt.2-sec.8"/>
      <w:bookmarkEnd w:id="21"/>
    </w:p>
    <w:p w14:paraId="58747678"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22" w:name="_Toc476222448"/>
      <w:r w:rsidRPr="00737BF8">
        <w:rPr>
          <w:rFonts w:ascii="Calibri" w:eastAsia="Times New Roman" w:hAnsi="Calibri" w:cs="Calibri"/>
          <w:b/>
          <w:bCs/>
          <w:color w:val="212121"/>
          <w:kern w:val="0"/>
          <w:sz w:val="28"/>
          <w:szCs w:val="28"/>
          <w:lang w:eastAsia="en-GB"/>
          <w14:ligatures w14:val="none"/>
        </w:rPr>
        <w:t>8     Fees and subscriptions</w:t>
      </w:r>
      <w:bookmarkEnd w:id="22"/>
    </w:p>
    <w:p w14:paraId="06F1C9EA"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member of the association must pay an amount determined by the committee as an annual subscription on or before the date of admission to membership.</w:t>
      </w:r>
    </w:p>
    <w:p w14:paraId="04DBD434"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23" w:name="_Toc476222449"/>
      <w:bookmarkStart w:id="24" w:name="sch.1-indoc.1-pt.2-sec.9"/>
      <w:bookmarkEnd w:id="23"/>
      <w:bookmarkEnd w:id="24"/>
      <w:r w:rsidRPr="00737BF8">
        <w:rPr>
          <w:rFonts w:ascii="Calibri" w:eastAsia="Times New Roman" w:hAnsi="Calibri" w:cs="Calibri"/>
          <w:b/>
          <w:bCs/>
          <w:color w:val="212121"/>
          <w:kern w:val="0"/>
          <w:sz w:val="28"/>
          <w:szCs w:val="28"/>
          <w:lang w:eastAsia="en-GB"/>
          <w14:ligatures w14:val="none"/>
        </w:rPr>
        <w:t>9     Members’ liabilities</w:t>
      </w:r>
    </w:p>
    <w:p w14:paraId="0068793B"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 xml:space="preserve">The liability of a member of the association to contribute towards the payment of the debts and liabilities of the association or the costs, </w:t>
      </w:r>
      <w:proofErr w:type="gramStart"/>
      <w:r w:rsidRPr="00737BF8">
        <w:rPr>
          <w:rFonts w:ascii="Calibri" w:eastAsia="Times New Roman" w:hAnsi="Calibri" w:cs="Calibri"/>
          <w:color w:val="212121"/>
          <w:kern w:val="0"/>
          <w:sz w:val="22"/>
          <w:szCs w:val="22"/>
          <w:lang w:eastAsia="en-GB"/>
          <w14:ligatures w14:val="none"/>
        </w:rPr>
        <w:t>charges</w:t>
      </w:r>
      <w:proofErr w:type="gramEnd"/>
      <w:r w:rsidRPr="00737BF8">
        <w:rPr>
          <w:rFonts w:ascii="Calibri" w:eastAsia="Times New Roman" w:hAnsi="Calibri" w:cs="Calibri"/>
          <w:color w:val="212121"/>
          <w:kern w:val="0"/>
          <w:sz w:val="22"/>
          <w:szCs w:val="22"/>
          <w:lang w:eastAsia="en-GB"/>
          <w14:ligatures w14:val="none"/>
        </w:rPr>
        <w:t xml:space="preserve"> and expenses of the winding up of the association is limited to the amount, if any, unpaid by the member in respect of membership of the association as required by clause 8.</w:t>
      </w:r>
      <w:bookmarkStart w:id="25" w:name="sch.1-indoc.1-pt.2-sec.10"/>
      <w:bookmarkEnd w:id="25"/>
    </w:p>
    <w:p w14:paraId="42FF7199"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26" w:name="_Toc476222450"/>
      <w:proofErr w:type="gramStart"/>
      <w:r w:rsidRPr="00737BF8">
        <w:rPr>
          <w:rFonts w:ascii="Calibri" w:eastAsia="Times New Roman" w:hAnsi="Calibri" w:cs="Calibri"/>
          <w:b/>
          <w:bCs/>
          <w:color w:val="212121"/>
          <w:kern w:val="0"/>
          <w:sz w:val="28"/>
          <w:szCs w:val="28"/>
          <w:lang w:eastAsia="en-GB"/>
          <w14:ligatures w14:val="none"/>
        </w:rPr>
        <w:t>10  Resolution</w:t>
      </w:r>
      <w:proofErr w:type="gramEnd"/>
      <w:r w:rsidRPr="00737BF8">
        <w:rPr>
          <w:rFonts w:ascii="Calibri" w:eastAsia="Times New Roman" w:hAnsi="Calibri" w:cs="Calibri"/>
          <w:b/>
          <w:bCs/>
          <w:color w:val="212121"/>
          <w:kern w:val="0"/>
          <w:sz w:val="28"/>
          <w:szCs w:val="28"/>
          <w:lang w:eastAsia="en-GB"/>
          <w14:ligatures w14:val="none"/>
        </w:rPr>
        <w:t xml:space="preserve"> of disputes</w:t>
      </w:r>
      <w:bookmarkEnd w:id="26"/>
    </w:p>
    <w:p w14:paraId="5CB5D80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A dispute between a member and another member (in their capacity as members) of the association, or a dispute between a member or members and the association, are to be referred to a Community Justice Centre for mediation under the </w:t>
      </w:r>
      <w:r w:rsidRPr="00737BF8">
        <w:rPr>
          <w:rFonts w:ascii="Calibri" w:eastAsia="Times New Roman" w:hAnsi="Calibri" w:cs="Calibri"/>
          <w:i/>
          <w:iCs/>
          <w:color w:val="212121"/>
          <w:kern w:val="0"/>
          <w:sz w:val="22"/>
          <w:szCs w:val="22"/>
          <w:lang w:eastAsia="en-GB"/>
          <w14:ligatures w14:val="none"/>
        </w:rPr>
        <w:t>Community</w:t>
      </w:r>
      <w:r w:rsidRPr="00737BF8">
        <w:rPr>
          <w:rFonts w:ascii="Calibri" w:eastAsia="Times New Roman" w:hAnsi="Calibri" w:cs="Calibri"/>
          <w:color w:val="212121"/>
          <w:kern w:val="0"/>
          <w:sz w:val="22"/>
          <w:szCs w:val="22"/>
          <w:lang w:eastAsia="en-GB"/>
          <w14:ligatures w14:val="none"/>
        </w:rPr>
        <w:t> </w:t>
      </w:r>
      <w:r w:rsidRPr="00737BF8">
        <w:rPr>
          <w:rFonts w:ascii="Calibri" w:eastAsia="Times New Roman" w:hAnsi="Calibri" w:cs="Calibri"/>
          <w:i/>
          <w:iCs/>
          <w:color w:val="212121"/>
          <w:kern w:val="0"/>
          <w:sz w:val="22"/>
          <w:szCs w:val="22"/>
          <w:lang w:eastAsia="en-GB"/>
          <w14:ligatures w14:val="none"/>
        </w:rPr>
        <w:t>Justice Centres Act 1983</w:t>
      </w:r>
      <w:r w:rsidRPr="00737BF8">
        <w:rPr>
          <w:rFonts w:ascii="Calibri" w:eastAsia="Times New Roman" w:hAnsi="Calibri" w:cs="Calibri"/>
          <w:color w:val="212121"/>
          <w:kern w:val="0"/>
          <w:sz w:val="22"/>
          <w:szCs w:val="22"/>
          <w:lang w:eastAsia="en-GB"/>
          <w14:ligatures w14:val="none"/>
        </w:rPr>
        <w:t>.</w:t>
      </w:r>
    </w:p>
    <w:p w14:paraId="472D0D1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If a dispute is not resolved by mediation within 3 months of the referral to a Community Justice Centre, the dispute is to be referred to arbitration.</w:t>
      </w:r>
    </w:p>
    <w:p w14:paraId="265BD39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The </w:t>
      </w:r>
      <w:r w:rsidRPr="00737BF8">
        <w:rPr>
          <w:rFonts w:ascii="Calibri" w:eastAsia="Times New Roman" w:hAnsi="Calibri" w:cs="Calibri"/>
          <w:i/>
          <w:iCs/>
          <w:color w:val="212121"/>
          <w:kern w:val="0"/>
          <w:sz w:val="22"/>
          <w:szCs w:val="22"/>
          <w:lang w:eastAsia="en-GB"/>
          <w14:ligatures w14:val="none"/>
        </w:rPr>
        <w:t>Commercial Arbitration Act 2010 </w:t>
      </w:r>
      <w:r w:rsidRPr="00737BF8">
        <w:rPr>
          <w:rFonts w:ascii="Calibri" w:eastAsia="Times New Roman" w:hAnsi="Calibri" w:cs="Calibri"/>
          <w:color w:val="212121"/>
          <w:kern w:val="0"/>
          <w:sz w:val="22"/>
          <w:szCs w:val="22"/>
          <w:lang w:eastAsia="en-GB"/>
          <w14:ligatures w14:val="none"/>
        </w:rPr>
        <w:t>applies to a dispute referred to arbitration.</w:t>
      </w:r>
    </w:p>
    <w:p w14:paraId="2BD13674"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27" w:name="_Toc476222451"/>
      <w:bookmarkStart w:id="28" w:name="sch.1-indoc.1-pt.2-sec.11"/>
      <w:bookmarkEnd w:id="27"/>
      <w:bookmarkEnd w:id="28"/>
      <w:proofErr w:type="gramStart"/>
      <w:r w:rsidRPr="00737BF8">
        <w:rPr>
          <w:rFonts w:ascii="Calibri" w:eastAsia="Times New Roman" w:hAnsi="Calibri" w:cs="Calibri"/>
          <w:b/>
          <w:bCs/>
          <w:color w:val="212121"/>
          <w:kern w:val="0"/>
          <w:sz w:val="28"/>
          <w:szCs w:val="28"/>
          <w:lang w:eastAsia="en-GB"/>
          <w14:ligatures w14:val="none"/>
        </w:rPr>
        <w:t>11  Disciplining</w:t>
      </w:r>
      <w:proofErr w:type="gramEnd"/>
      <w:r w:rsidRPr="00737BF8">
        <w:rPr>
          <w:rFonts w:ascii="Calibri" w:eastAsia="Times New Roman" w:hAnsi="Calibri" w:cs="Calibri"/>
          <w:b/>
          <w:bCs/>
          <w:color w:val="212121"/>
          <w:kern w:val="0"/>
          <w:sz w:val="28"/>
          <w:szCs w:val="28"/>
          <w:lang w:eastAsia="en-GB"/>
          <w14:ligatures w14:val="none"/>
        </w:rPr>
        <w:t xml:space="preserve"> of members</w:t>
      </w:r>
    </w:p>
    <w:p w14:paraId="1422B78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A complaint may be made to the committee by any person that a member of the association: </w:t>
      </w:r>
    </w:p>
    <w:p w14:paraId="12E6FF59"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has refused or neglected to comply with a provision or provisions of this constitution, or</w:t>
      </w:r>
    </w:p>
    <w:p w14:paraId="42DEBC3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has wilfully acted in a manner prejudicial to the interests of the association.</w:t>
      </w:r>
    </w:p>
    <w:p w14:paraId="75E8783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committee may refuse to deal with a complaint if it considers the complaint to be trivial or vexatious in nature.</w:t>
      </w:r>
    </w:p>
    <w:p w14:paraId="725943E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If the committee decides to deal with the complaint, the committee: </w:t>
      </w:r>
    </w:p>
    <w:p w14:paraId="658DDD7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must cause notice of the complaint to be served on the member concerned, and</w:t>
      </w:r>
    </w:p>
    <w:p w14:paraId="0E76DAA8"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must give the member at least 14 days from the time the notice is served within which to make submissions to the committee in connection with the complaint, and</w:t>
      </w:r>
    </w:p>
    <w:p w14:paraId="00AF152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must take into consideration any submissions made by the member in connection with the complaint.</w:t>
      </w:r>
    </w:p>
    <w:p w14:paraId="57CA725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The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14:paraId="0C92891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If the committee expels or suspends a member, the secretary must, within 7 days after the action is taken, cause written notice to be given to the member of the action taken, of the reasons given by the committee for having taken that action and of the member’s right of appeal under clause 12.</w:t>
      </w:r>
    </w:p>
    <w:p w14:paraId="6CA32AB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The expulsion or suspension does not take effect: </w:t>
      </w:r>
    </w:p>
    <w:p w14:paraId="4AA9F6F5"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(a)   until the expiration of the period within which the member is entitled to appeal against the resolution concerned, or</w:t>
      </w:r>
    </w:p>
    <w:p w14:paraId="7573FE6D"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if within that period the member exercises the right of appeal, unless and until the association confirms the resolution under clause 12, </w:t>
      </w:r>
    </w:p>
    <w:p w14:paraId="7DF48B3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whichever is the later.</w:t>
      </w:r>
      <w:bookmarkStart w:id="29" w:name="sch.1-indoc.1-pt.2-sec.12"/>
      <w:bookmarkEnd w:id="29"/>
    </w:p>
    <w:p w14:paraId="298E95E1"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30" w:name="_Toc476222452"/>
      <w:r w:rsidRPr="00737BF8">
        <w:rPr>
          <w:rFonts w:ascii="Calibri" w:eastAsia="Times New Roman" w:hAnsi="Calibri" w:cs="Calibri"/>
          <w:b/>
          <w:bCs/>
          <w:color w:val="212121"/>
          <w:kern w:val="0"/>
          <w:sz w:val="28"/>
          <w:szCs w:val="28"/>
          <w:lang w:eastAsia="en-GB"/>
          <w14:ligatures w14:val="none"/>
        </w:rPr>
        <w:t>12 Right of appeal of disciplined member</w:t>
      </w:r>
      <w:bookmarkEnd w:id="30"/>
    </w:p>
    <w:p w14:paraId="5E188FC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A member may appeal to the association in general meeting against a resolution of the committee under clause 11, within 7 days after notice of the resolution is served on the member, by lodging with the office manager a notice to that effect.</w:t>
      </w:r>
    </w:p>
    <w:p w14:paraId="6F51E57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notice may, but need not, be accompanied by a statement of the grounds on which the member intends to rely for the purposes of the appeal.</w:t>
      </w:r>
    </w:p>
    <w:p w14:paraId="33DC19C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On receipt of a notice from a member under subclause (1), the association must notify the committee, which is to convene a general meeting of the association to be held within 28 days after the date on which the association received the notice.</w:t>
      </w:r>
    </w:p>
    <w:p w14:paraId="1DD6FA7C"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At a general meeting of the association convened under subclause (3): </w:t>
      </w:r>
    </w:p>
    <w:p w14:paraId="5B542A2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no business other than the question of the appeal is to be transacted, and</w:t>
      </w:r>
    </w:p>
    <w:p w14:paraId="46E31D53"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the committee and the member must be given the opportunity to state their respective cases orally or in writing, or both, and</w:t>
      </w:r>
    </w:p>
    <w:p w14:paraId="11E8C13D"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the members present are to vote by secret ballot on the question of whether the resolution should be confirmed or revoked.</w:t>
      </w:r>
    </w:p>
    <w:p w14:paraId="2949EA9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The appeal is to be determined by a simple majority of votes cast by members of the association.</w:t>
      </w:r>
    </w:p>
    <w:p w14:paraId="13B9B438" w14:textId="77777777" w:rsidR="00737BF8" w:rsidRPr="00737BF8" w:rsidRDefault="00737BF8" w:rsidP="00737BF8">
      <w:pPr>
        <w:spacing w:after="0" w:line="240" w:lineRule="auto"/>
        <w:rPr>
          <w:rFonts w:ascii="Times New Roman" w:eastAsia="Times New Roman" w:hAnsi="Times New Roman" w:cs="Times New Roman"/>
          <w:kern w:val="0"/>
          <w:lang w:eastAsia="en-GB"/>
          <w14:ligatures w14:val="none"/>
        </w:rPr>
      </w:pPr>
      <w:r w:rsidRPr="00737BF8">
        <w:rPr>
          <w:rFonts w:ascii="Calibri" w:eastAsia="Times New Roman" w:hAnsi="Calibri" w:cs="Calibri"/>
          <w:b/>
          <w:bCs/>
          <w:color w:val="212121"/>
          <w:kern w:val="0"/>
          <w:sz w:val="32"/>
          <w:szCs w:val="32"/>
          <w:lang w:eastAsia="en-GB"/>
          <w14:ligatures w14:val="none"/>
        </w:rPr>
        <w:br w:type="textWrapping" w:clear="all"/>
      </w:r>
    </w:p>
    <w:p w14:paraId="56438A81" w14:textId="77777777" w:rsidR="00737BF8" w:rsidRPr="00737BF8" w:rsidRDefault="00737BF8" w:rsidP="00737BF8">
      <w:pPr>
        <w:spacing w:after="480" w:line="240" w:lineRule="auto"/>
        <w:ind w:left="1276"/>
        <w:outlineLvl w:val="0"/>
        <w:rPr>
          <w:rFonts w:ascii="Arial" w:eastAsia="Times New Roman" w:hAnsi="Arial" w:cs="Arial"/>
          <w:b/>
          <w:bCs/>
          <w:color w:val="212121"/>
          <w:kern w:val="36"/>
          <w:sz w:val="32"/>
          <w:szCs w:val="32"/>
          <w:lang w:eastAsia="en-GB"/>
          <w14:ligatures w14:val="none"/>
        </w:rPr>
      </w:pPr>
      <w:bookmarkStart w:id="31" w:name="_Toc265074485"/>
      <w:bookmarkStart w:id="32" w:name="sch.1-indoc.1-pt.3"/>
      <w:bookmarkStart w:id="33" w:name="_Toc476222453"/>
      <w:bookmarkEnd w:id="31"/>
      <w:bookmarkEnd w:id="32"/>
      <w:r w:rsidRPr="00737BF8">
        <w:rPr>
          <w:rFonts w:ascii="Calibri" w:eastAsia="Times New Roman" w:hAnsi="Calibri" w:cs="Calibri"/>
          <w:b/>
          <w:bCs/>
          <w:color w:val="212121"/>
          <w:kern w:val="36"/>
          <w:sz w:val="32"/>
          <w:szCs w:val="32"/>
          <w:lang w:eastAsia="en-GB"/>
          <w14:ligatures w14:val="none"/>
        </w:rPr>
        <w:t>Part 3      The committee</w:t>
      </w:r>
      <w:bookmarkEnd w:id="33"/>
    </w:p>
    <w:p w14:paraId="78255F9C"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34" w:name="_Toc476222454"/>
      <w:bookmarkStart w:id="35" w:name="sch.1-indoc.1-pt.3-sec.13"/>
      <w:bookmarkEnd w:id="34"/>
      <w:bookmarkEnd w:id="35"/>
      <w:proofErr w:type="gramStart"/>
      <w:r w:rsidRPr="00737BF8">
        <w:rPr>
          <w:rFonts w:ascii="Calibri" w:eastAsia="Times New Roman" w:hAnsi="Calibri" w:cs="Calibri"/>
          <w:b/>
          <w:bCs/>
          <w:color w:val="212121"/>
          <w:kern w:val="0"/>
          <w:sz w:val="28"/>
          <w:szCs w:val="28"/>
          <w:lang w:eastAsia="en-GB"/>
          <w14:ligatures w14:val="none"/>
        </w:rPr>
        <w:t>13  Powers</w:t>
      </w:r>
      <w:proofErr w:type="gramEnd"/>
      <w:r w:rsidRPr="00737BF8">
        <w:rPr>
          <w:rFonts w:ascii="Calibri" w:eastAsia="Times New Roman" w:hAnsi="Calibri" w:cs="Calibri"/>
          <w:b/>
          <w:bCs/>
          <w:color w:val="212121"/>
          <w:kern w:val="0"/>
          <w:sz w:val="28"/>
          <w:szCs w:val="28"/>
          <w:lang w:eastAsia="en-GB"/>
          <w14:ligatures w14:val="none"/>
        </w:rPr>
        <w:t xml:space="preserve"> of the committee</w:t>
      </w:r>
    </w:p>
    <w:p w14:paraId="4CD1E153"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Subject to the Act, the Regulation, this </w:t>
      </w:r>
      <w:proofErr w:type="gramStart"/>
      <w:r w:rsidRPr="00737BF8">
        <w:rPr>
          <w:rFonts w:ascii="Calibri" w:eastAsia="Times New Roman" w:hAnsi="Calibri" w:cs="Calibri"/>
          <w:color w:val="212121"/>
          <w:kern w:val="0"/>
          <w:sz w:val="22"/>
          <w:szCs w:val="22"/>
          <w:lang w:eastAsia="en-GB"/>
          <w14:ligatures w14:val="none"/>
        </w:rPr>
        <w:t>constitution</w:t>
      </w:r>
      <w:proofErr w:type="gramEnd"/>
      <w:r w:rsidRPr="00737BF8">
        <w:rPr>
          <w:rFonts w:ascii="Calibri" w:eastAsia="Times New Roman" w:hAnsi="Calibri" w:cs="Calibri"/>
          <w:color w:val="212121"/>
          <w:kern w:val="0"/>
          <w:sz w:val="22"/>
          <w:szCs w:val="22"/>
          <w:lang w:eastAsia="en-GB"/>
          <w14:ligatures w14:val="none"/>
        </w:rPr>
        <w:t xml:space="preserve"> and any resolution passed by the association in general meeting, the committee is to control and manage the affairs of the association. </w:t>
      </w:r>
    </w:p>
    <w:p w14:paraId="2ABE1E85"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36" w:name="_Toc476222455"/>
      <w:bookmarkStart w:id="37" w:name="sch.1-indoc.1-pt.3-sec.14"/>
      <w:bookmarkEnd w:id="36"/>
      <w:bookmarkEnd w:id="37"/>
      <w:proofErr w:type="gramStart"/>
      <w:r w:rsidRPr="00737BF8">
        <w:rPr>
          <w:rFonts w:ascii="Calibri" w:eastAsia="Times New Roman" w:hAnsi="Calibri" w:cs="Calibri"/>
          <w:b/>
          <w:bCs/>
          <w:color w:val="212121"/>
          <w:kern w:val="0"/>
          <w:sz w:val="28"/>
          <w:szCs w:val="28"/>
          <w:lang w:eastAsia="en-GB"/>
          <w14:ligatures w14:val="none"/>
        </w:rPr>
        <w:t>14  Composition</w:t>
      </w:r>
      <w:proofErr w:type="gramEnd"/>
      <w:r w:rsidRPr="00737BF8">
        <w:rPr>
          <w:rFonts w:ascii="Calibri" w:eastAsia="Times New Roman" w:hAnsi="Calibri" w:cs="Calibri"/>
          <w:b/>
          <w:bCs/>
          <w:color w:val="212121"/>
          <w:kern w:val="0"/>
          <w:sz w:val="28"/>
          <w:szCs w:val="28"/>
          <w:lang w:eastAsia="en-GB"/>
          <w14:ligatures w14:val="none"/>
        </w:rPr>
        <w:t xml:space="preserve"> and membership of committee</w:t>
      </w:r>
    </w:p>
    <w:p w14:paraId="5AA5A75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committee is to consist of: </w:t>
      </w:r>
    </w:p>
    <w:p w14:paraId="201171F9"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the office-bearers of the association, and</w:t>
      </w:r>
    </w:p>
    <w:p w14:paraId="584E2E3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at least 3 ordinary committee members or more as necessary, </w:t>
      </w:r>
    </w:p>
    <w:p w14:paraId="4A505FE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each of whom is to be elected at the annual general meeting or any committee meeting of the association under clause 15.</w:t>
      </w:r>
    </w:p>
    <w:p w14:paraId="087D06C7" w14:textId="77777777" w:rsidR="00737BF8" w:rsidRPr="00737BF8" w:rsidRDefault="00737BF8" w:rsidP="00737BF8">
      <w:pPr>
        <w:spacing w:after="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18"/>
          <w:szCs w:val="18"/>
          <w:lang w:eastAsia="en-GB"/>
          <w14:ligatures w14:val="none"/>
        </w:rPr>
        <w:t>Note. </w:t>
      </w:r>
      <w:r w:rsidRPr="00737BF8">
        <w:rPr>
          <w:rFonts w:ascii="Calibri" w:eastAsia="Times New Roman" w:hAnsi="Calibri" w:cs="Calibri"/>
          <w:color w:val="212121"/>
          <w:kern w:val="0"/>
          <w:sz w:val="18"/>
          <w:szCs w:val="18"/>
          <w:lang w:eastAsia="en-GB"/>
          <w14:ligatures w14:val="none"/>
        </w:rPr>
        <w:t>Section 28 of the Act contains further requirements concerning eligibility for membership and composition of the committee.</w:t>
      </w:r>
    </w:p>
    <w:p w14:paraId="3F79C78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total number of committee members is to be no more than 16.</w:t>
      </w:r>
    </w:p>
    <w:p w14:paraId="3DE93C1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The office-bearers of the association are as follows: </w:t>
      </w:r>
    </w:p>
    <w:p w14:paraId="37B356A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the president,</w:t>
      </w:r>
    </w:p>
    <w:p w14:paraId="76115BFA"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the vice-president,</w:t>
      </w:r>
    </w:p>
    <w:p w14:paraId="13026EF3"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the treasurer,</w:t>
      </w:r>
    </w:p>
    <w:p w14:paraId="5F670DC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(d)   the secretary,</w:t>
      </w:r>
    </w:p>
    <w:p w14:paraId="0F87AF2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The public officer can be the secretary or a committee member.</w:t>
      </w:r>
    </w:p>
    <w:p w14:paraId="63567527" w14:textId="1A431AD1" w:rsidR="00737BF8" w:rsidRPr="008E6780" w:rsidRDefault="00FD2E40" w:rsidP="00737BF8">
      <w:pPr>
        <w:spacing w:before="120" w:after="120" w:line="240" w:lineRule="auto"/>
        <w:ind w:left="1276"/>
        <w:rPr>
          <w:rFonts w:ascii="Calibri" w:eastAsia="Times New Roman" w:hAnsi="Calibri" w:cs="Calibri"/>
          <w:color w:val="FF0000"/>
          <w:kern w:val="0"/>
          <w:sz w:val="22"/>
          <w:szCs w:val="22"/>
          <w:lang w:eastAsia="en-GB"/>
          <w14:ligatures w14:val="none"/>
        </w:rPr>
      </w:pPr>
      <w:r w:rsidRPr="008E6780">
        <w:rPr>
          <w:rFonts w:ascii="Calibri" w:hAnsi="Calibri" w:cs="Calibri"/>
          <w:color w:val="FF0000"/>
          <w:sz w:val="22"/>
          <w:szCs w:val="22"/>
        </w:rPr>
        <w:t xml:space="preserve">The CBCA NSW Branch Inc. Committee </w:t>
      </w:r>
      <w:r w:rsidRPr="008E6780">
        <w:rPr>
          <w:rFonts w:ascii="Calibri" w:hAnsi="Calibri" w:cs="Calibri"/>
          <w:color w:val="FF0000"/>
          <w:sz w:val="22"/>
          <w:szCs w:val="22"/>
        </w:rPr>
        <w:t xml:space="preserve">will </w:t>
      </w:r>
      <w:r w:rsidRPr="008E6780">
        <w:rPr>
          <w:rFonts w:ascii="Calibri" w:hAnsi="Calibri" w:cs="Calibri"/>
          <w:color w:val="FF0000"/>
          <w:sz w:val="22"/>
          <w:szCs w:val="22"/>
        </w:rPr>
        <w:t>appoint the Member Director to the national CBCA Board every three years</w:t>
      </w:r>
      <w:r w:rsidRPr="008E6780">
        <w:rPr>
          <w:rFonts w:ascii="Calibri" w:hAnsi="Calibri" w:cs="Calibri"/>
          <w:color w:val="FF0000"/>
          <w:sz w:val="22"/>
          <w:szCs w:val="22"/>
        </w:rPr>
        <w:t xml:space="preserve"> according to the CBCA Constitution. </w:t>
      </w:r>
    </w:p>
    <w:p w14:paraId="5ACAC8B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A committee member may hold up to 2 offices (other than both the offices of president and vice-president).</w:t>
      </w:r>
    </w:p>
    <w:p w14:paraId="3084122B"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The position of president may be held by any one person for no longer than 3 consecutive years. There is no maximum time limit for other office-bearers of the committee. </w:t>
      </w:r>
    </w:p>
    <w:p w14:paraId="55B9B9BC"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18"/>
          <w:szCs w:val="18"/>
          <w:lang w:eastAsia="en-GB"/>
          <w14:ligatures w14:val="none"/>
        </w:rPr>
        <w:t>Note. </w:t>
      </w:r>
      <w:r w:rsidRPr="00737BF8">
        <w:rPr>
          <w:rFonts w:ascii="Calibri" w:eastAsia="Times New Roman" w:hAnsi="Calibri" w:cs="Calibri"/>
          <w:color w:val="212121"/>
          <w:kern w:val="0"/>
          <w:sz w:val="18"/>
          <w:szCs w:val="18"/>
          <w:lang w:eastAsia="en-GB"/>
          <w14:ligatures w14:val="none"/>
        </w:rPr>
        <w:t>Schedule 1 to the Act provides that an association’s constitution is to address the maximum number of consecutive terms of office of any office-bearers on the committee.</w:t>
      </w:r>
    </w:p>
    <w:p w14:paraId="51175164" w14:textId="77777777" w:rsidR="00737BF8" w:rsidRPr="00737BF8" w:rsidRDefault="00737BF8" w:rsidP="00737BF8">
      <w:pPr>
        <w:spacing w:before="120" w:after="120" w:line="240" w:lineRule="auto"/>
        <w:ind w:left="850"/>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Each member of the committee is, subject to this constitution, to hold office until immediately before the election of committee members at the annual general meeting next following the date of the member’s election   and is eligible for re-election.</w:t>
      </w:r>
    </w:p>
    <w:p w14:paraId="069A38FB" w14:textId="77777777" w:rsidR="00737BF8" w:rsidRPr="00737BF8" w:rsidRDefault="00737BF8" w:rsidP="00737BF8">
      <w:pPr>
        <w:spacing w:before="120" w:after="120" w:line="240" w:lineRule="auto"/>
        <w:ind w:left="850"/>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(7)   A person nominated as a candidate for election as an office-bearer or as an ordinary committee member of the association must be a member of the association.</w:t>
      </w:r>
    </w:p>
    <w:p w14:paraId="6588ABE1"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38" w:name="_Toc476222456"/>
      <w:bookmarkStart w:id="39" w:name="sch.1-indoc.1-pt.3-sec.15"/>
      <w:bookmarkEnd w:id="38"/>
      <w:bookmarkEnd w:id="39"/>
      <w:proofErr w:type="gramStart"/>
      <w:r w:rsidRPr="00737BF8">
        <w:rPr>
          <w:rFonts w:ascii="Calibri" w:eastAsia="Times New Roman" w:hAnsi="Calibri" w:cs="Calibri"/>
          <w:b/>
          <w:bCs/>
          <w:color w:val="212121"/>
          <w:kern w:val="0"/>
          <w:sz w:val="28"/>
          <w:szCs w:val="28"/>
          <w:lang w:eastAsia="en-GB"/>
          <w14:ligatures w14:val="none"/>
        </w:rPr>
        <w:t>15  Election</w:t>
      </w:r>
      <w:proofErr w:type="gramEnd"/>
      <w:r w:rsidRPr="00737BF8">
        <w:rPr>
          <w:rFonts w:ascii="Calibri" w:eastAsia="Times New Roman" w:hAnsi="Calibri" w:cs="Calibri"/>
          <w:b/>
          <w:bCs/>
          <w:color w:val="212121"/>
          <w:kern w:val="0"/>
          <w:sz w:val="28"/>
          <w:szCs w:val="28"/>
          <w:lang w:eastAsia="en-GB"/>
          <w14:ligatures w14:val="none"/>
        </w:rPr>
        <w:t xml:space="preserve"> of committee members</w:t>
      </w:r>
    </w:p>
    <w:p w14:paraId="4736C78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Nominations of candidates for election as office-bearers of the association or as ordinary committee members: </w:t>
      </w:r>
    </w:p>
    <w:p w14:paraId="1B9087D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(a)   must be made in writing, signed by 2 members of the </w:t>
      </w:r>
      <w:proofErr w:type="gramStart"/>
      <w:r w:rsidRPr="00737BF8">
        <w:rPr>
          <w:rFonts w:ascii="Calibri" w:eastAsia="Times New Roman" w:hAnsi="Calibri" w:cs="Calibri"/>
          <w:color w:val="212121"/>
          <w:kern w:val="0"/>
          <w:sz w:val="22"/>
          <w:szCs w:val="22"/>
          <w:lang w:eastAsia="en-GB"/>
          <w14:ligatures w14:val="none"/>
        </w:rPr>
        <w:t>association</w:t>
      </w:r>
      <w:proofErr w:type="gramEnd"/>
      <w:r w:rsidRPr="00737BF8">
        <w:rPr>
          <w:rFonts w:ascii="Calibri" w:eastAsia="Times New Roman" w:hAnsi="Calibri" w:cs="Calibri"/>
          <w:color w:val="212121"/>
          <w:kern w:val="0"/>
          <w:sz w:val="22"/>
          <w:szCs w:val="22"/>
          <w:lang w:eastAsia="en-GB"/>
          <w14:ligatures w14:val="none"/>
        </w:rPr>
        <w:t xml:space="preserve"> and accompanied by the written consent of the candidate (which may be endorsed on the form of the nomination), and (</w:t>
      </w:r>
      <w:r w:rsidRPr="00737BF8">
        <w:rPr>
          <w:rFonts w:ascii="Calibri" w:eastAsia="Times New Roman" w:hAnsi="Calibri" w:cs="Calibri"/>
          <w:color w:val="FF0000"/>
          <w:kern w:val="0"/>
          <w:sz w:val="22"/>
          <w:szCs w:val="22"/>
          <w:lang w:eastAsia="en-GB"/>
          <w14:ligatures w14:val="none"/>
        </w:rPr>
        <w:t>may take electronic form)</w:t>
      </w:r>
    </w:p>
    <w:p w14:paraId="12B9079F" w14:textId="31D1677D"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must be delivered to the </w:t>
      </w:r>
      <w:r w:rsidR="00821C22" w:rsidRPr="00821C22">
        <w:rPr>
          <w:rFonts w:ascii="Calibri" w:eastAsia="Times New Roman" w:hAnsi="Calibri" w:cs="Calibri"/>
          <w:color w:val="FF0000"/>
          <w:kern w:val="0"/>
          <w:sz w:val="22"/>
          <w:szCs w:val="22"/>
          <w:lang w:eastAsia="en-GB"/>
          <w14:ligatures w14:val="none"/>
        </w:rPr>
        <w:t xml:space="preserve">secretary </w:t>
      </w:r>
      <w:r w:rsidRPr="00737BF8">
        <w:rPr>
          <w:rFonts w:ascii="Calibri" w:eastAsia="Times New Roman" w:hAnsi="Calibri" w:cs="Calibri"/>
          <w:color w:val="FF0000"/>
          <w:kern w:val="0"/>
          <w:sz w:val="22"/>
          <w:szCs w:val="22"/>
          <w:lang w:eastAsia="en-GB"/>
          <w14:ligatures w14:val="none"/>
        </w:rPr>
        <w:t>of the association </w:t>
      </w:r>
      <w:r w:rsidRPr="00737BF8">
        <w:rPr>
          <w:rFonts w:ascii="Calibri" w:eastAsia="Times New Roman" w:hAnsi="Calibri" w:cs="Calibri"/>
          <w:color w:val="212121"/>
          <w:kern w:val="0"/>
          <w:sz w:val="22"/>
          <w:szCs w:val="22"/>
          <w:lang w:eastAsia="en-GB"/>
          <w14:ligatures w14:val="none"/>
        </w:rPr>
        <w:t>before the holding of the annual general meeting at which the election is to take place.</w:t>
      </w:r>
    </w:p>
    <w:p w14:paraId="5F662C8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If insufficient nominations are received to fill all vacancies on the committee, the candidates nominated are taken to be elected and further nominations are to be received at the annual general meeting.</w:t>
      </w:r>
    </w:p>
    <w:p w14:paraId="6DC7727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If insufficient further nominations are received, any vacant positions remaining on the committee are taken to be casual vacancies.</w:t>
      </w:r>
    </w:p>
    <w:p w14:paraId="177E176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(4)   If the number of nominations received is equal to the number of vacancies to be filled, the persons nominated are taken to be elected.</w:t>
      </w:r>
    </w:p>
    <w:p w14:paraId="5B5435F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If the number of nominations received exceeds the number of vacancies to be filled, a ballot is to be held.</w:t>
      </w:r>
    </w:p>
    <w:p w14:paraId="48A7080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The ballot for the election of office-bearers and ordinary committee members of the committee is to be conducted at the annual general meeting in any usual and proper manner that the committee directs.</w:t>
      </w:r>
    </w:p>
    <w:p w14:paraId="4AEB5FA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(7)   A person nominated as a candidate for election as an office-bearer or as an ordinary committee member of the association must be a member of the association.</w:t>
      </w:r>
    </w:p>
    <w:p w14:paraId="42C0D66B"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0" w:name="_Toc476222457"/>
      <w:bookmarkStart w:id="41" w:name="sch.1-indoc.1-pt.3-sec.16"/>
      <w:bookmarkEnd w:id="40"/>
      <w:bookmarkEnd w:id="41"/>
      <w:proofErr w:type="gramStart"/>
      <w:r w:rsidRPr="00737BF8">
        <w:rPr>
          <w:rFonts w:ascii="Calibri" w:eastAsia="Times New Roman" w:hAnsi="Calibri" w:cs="Calibri"/>
          <w:b/>
          <w:bCs/>
          <w:color w:val="212121"/>
          <w:kern w:val="0"/>
          <w:sz w:val="28"/>
          <w:szCs w:val="28"/>
          <w:lang w:eastAsia="en-GB"/>
          <w14:ligatures w14:val="none"/>
        </w:rPr>
        <w:t>16  Secretary</w:t>
      </w:r>
      <w:proofErr w:type="gramEnd"/>
      <w:r w:rsidRPr="00737BF8">
        <w:rPr>
          <w:rFonts w:ascii="Calibri" w:eastAsia="Times New Roman" w:hAnsi="Calibri" w:cs="Calibri"/>
          <w:b/>
          <w:bCs/>
          <w:color w:val="212121"/>
          <w:kern w:val="0"/>
          <w:sz w:val="28"/>
          <w:szCs w:val="28"/>
          <w:lang w:eastAsia="en-GB"/>
          <w14:ligatures w14:val="none"/>
        </w:rPr>
        <w:t> </w:t>
      </w:r>
    </w:p>
    <w:p w14:paraId="7AEE976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secretary of the association must, as soon as practicable after being appointed as secretary, lodge notice with the association of his or her address.</w:t>
      </w:r>
    </w:p>
    <w:p w14:paraId="2E33C7D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It is the duty of </w:t>
      </w:r>
      <w:r w:rsidRPr="00737BF8">
        <w:rPr>
          <w:rFonts w:ascii="Calibri" w:eastAsia="Times New Roman" w:hAnsi="Calibri" w:cs="Calibri"/>
          <w:color w:val="FF0000"/>
          <w:kern w:val="0"/>
          <w:sz w:val="22"/>
          <w:szCs w:val="22"/>
          <w:lang w:eastAsia="en-GB"/>
          <w14:ligatures w14:val="none"/>
        </w:rPr>
        <w:t>the secretary </w:t>
      </w:r>
      <w:r w:rsidRPr="00737BF8">
        <w:rPr>
          <w:rFonts w:ascii="Calibri" w:eastAsia="Times New Roman" w:hAnsi="Calibri" w:cs="Calibri"/>
          <w:color w:val="212121"/>
          <w:kern w:val="0"/>
          <w:sz w:val="22"/>
          <w:szCs w:val="22"/>
          <w:lang w:eastAsia="en-GB"/>
          <w14:ligatures w14:val="none"/>
        </w:rPr>
        <w:t>to keep the records of the minutes (whether in written or electronic form) of:</w:t>
      </w:r>
    </w:p>
    <w:p w14:paraId="1385CF7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all appointments of office-bearers and members of the committee, and</w:t>
      </w:r>
    </w:p>
    <w:p w14:paraId="0F7575C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the names of members of the committee present at a committee meeting or a general meeting, and</w:t>
      </w:r>
    </w:p>
    <w:p w14:paraId="28333F50"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all proceedings at committee meetings and general meetings.</w:t>
      </w:r>
    </w:p>
    <w:p w14:paraId="51109D81" w14:textId="76B765C5"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The secretary is to take minutes of proceedings at a meeting. </w:t>
      </w:r>
      <w:r w:rsidRPr="00737BF8">
        <w:rPr>
          <w:rFonts w:ascii="Calibri" w:eastAsia="Times New Roman" w:hAnsi="Calibri" w:cs="Calibri"/>
          <w:color w:val="FF0000"/>
          <w:kern w:val="0"/>
          <w:sz w:val="22"/>
          <w:szCs w:val="22"/>
          <w:lang w:eastAsia="en-GB"/>
          <w14:ligatures w14:val="none"/>
        </w:rPr>
        <w:t>Minutes are forwarded to president for verification prior to next meeting. These must be accepted by the committee at the next succeeding meeting</w:t>
      </w:r>
      <w:r w:rsidRPr="00737BF8">
        <w:rPr>
          <w:rFonts w:ascii="Calibri" w:eastAsia="Times New Roman" w:hAnsi="Calibri" w:cs="Calibri"/>
          <w:color w:val="212121"/>
          <w:kern w:val="0"/>
          <w:sz w:val="22"/>
          <w:szCs w:val="22"/>
          <w:lang w:eastAsia="en-GB"/>
          <w14:ligatures w14:val="none"/>
        </w:rPr>
        <w:t>. </w:t>
      </w:r>
      <w:r w:rsidRPr="00737BF8">
        <w:rPr>
          <w:rFonts w:ascii="Calibri" w:eastAsia="Times New Roman" w:hAnsi="Calibri" w:cs="Calibri"/>
          <w:color w:val="FF0000"/>
          <w:kern w:val="0"/>
          <w:sz w:val="22"/>
          <w:szCs w:val="22"/>
          <w:lang w:eastAsia="en-GB"/>
          <w14:ligatures w14:val="none"/>
        </w:rPr>
        <w:t xml:space="preserve">Secretary uploads approved minutes to </w:t>
      </w:r>
      <w:r w:rsidR="000E5B70">
        <w:rPr>
          <w:rFonts w:ascii="Calibri" w:eastAsia="Times New Roman" w:hAnsi="Calibri" w:cs="Calibri"/>
          <w:color w:val="FF0000"/>
          <w:kern w:val="0"/>
          <w:sz w:val="22"/>
          <w:szCs w:val="22"/>
          <w:lang w:eastAsia="en-GB"/>
          <w14:ligatures w14:val="none"/>
        </w:rPr>
        <w:t>the association’s secure file storage.</w:t>
      </w:r>
    </w:p>
    <w:p w14:paraId="0577359C"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2" w:name="_Toc476222458"/>
      <w:proofErr w:type="gramStart"/>
      <w:r w:rsidRPr="00737BF8">
        <w:rPr>
          <w:rFonts w:ascii="Calibri" w:eastAsia="Times New Roman" w:hAnsi="Calibri" w:cs="Calibri"/>
          <w:b/>
          <w:bCs/>
          <w:color w:val="212121"/>
          <w:kern w:val="0"/>
          <w:sz w:val="28"/>
          <w:szCs w:val="28"/>
          <w:lang w:eastAsia="en-GB"/>
          <w14:ligatures w14:val="none"/>
        </w:rPr>
        <w:t>17  Treasurer</w:t>
      </w:r>
      <w:bookmarkEnd w:id="42"/>
      <w:proofErr w:type="gramEnd"/>
    </w:p>
    <w:p w14:paraId="495049A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It is the duty of the treasurer of the association to ensure that: </w:t>
      </w:r>
    </w:p>
    <w:p w14:paraId="28279844"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all money due to the association is collected and received and that all payments authorised by the association are made, and</w:t>
      </w:r>
    </w:p>
    <w:p w14:paraId="12092C71"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correct books and accounts are kept showing the financial affairs of the association, including full details of all receipts and expenditure connected with the activities of the association.</w:t>
      </w:r>
      <w:bookmarkStart w:id="43" w:name="sch.1-indoc.1-pt.3-sec.18"/>
      <w:bookmarkEnd w:id="43"/>
    </w:p>
    <w:p w14:paraId="04FAA653"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a monthly report of bank balances and a quarterly report of the profit and loss statement are presented to the committee.</w:t>
      </w:r>
    </w:p>
    <w:p w14:paraId="1ECB6544" w14:textId="77777777" w:rsid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(d)   audited financial statements are presented at the annual general meeting of the association.</w:t>
      </w:r>
    </w:p>
    <w:p w14:paraId="3D0176BC" w14:textId="0EFCDED1" w:rsidR="000E5B70" w:rsidRPr="000E5B70" w:rsidRDefault="000E5B70" w:rsidP="00737BF8">
      <w:pPr>
        <w:spacing w:before="120" w:after="120" w:line="240" w:lineRule="auto"/>
        <w:ind w:left="1276"/>
        <w:rPr>
          <w:rFonts w:ascii="Calibri" w:eastAsia="Times New Roman" w:hAnsi="Calibri" w:cs="Calibri"/>
          <w:color w:val="FF0000"/>
          <w:kern w:val="0"/>
          <w:sz w:val="22"/>
          <w:szCs w:val="22"/>
          <w:lang w:eastAsia="en-GB"/>
          <w14:ligatures w14:val="none"/>
        </w:rPr>
      </w:pPr>
      <w:r w:rsidRPr="000E5B70">
        <w:rPr>
          <w:rFonts w:ascii="Calibri" w:eastAsia="Times New Roman" w:hAnsi="Calibri" w:cs="Calibri"/>
          <w:color w:val="FF0000"/>
          <w:kern w:val="0"/>
          <w:sz w:val="22"/>
          <w:szCs w:val="22"/>
          <w:lang w:eastAsia="en-GB"/>
          <w14:ligatures w14:val="none"/>
        </w:rPr>
        <w:t xml:space="preserve">(e) All </w:t>
      </w:r>
      <w:proofErr w:type="gramStart"/>
      <w:r w:rsidRPr="000E5B70">
        <w:rPr>
          <w:rFonts w:ascii="Calibri" w:eastAsia="Times New Roman" w:hAnsi="Calibri" w:cs="Calibri"/>
          <w:color w:val="FF0000"/>
          <w:kern w:val="0"/>
          <w:sz w:val="22"/>
          <w:szCs w:val="22"/>
          <w:lang w:eastAsia="en-GB"/>
          <w14:ligatures w14:val="none"/>
        </w:rPr>
        <w:t>Tax Deductible</w:t>
      </w:r>
      <w:proofErr w:type="gramEnd"/>
      <w:r w:rsidRPr="000E5B70">
        <w:rPr>
          <w:rFonts w:ascii="Calibri" w:eastAsia="Times New Roman" w:hAnsi="Calibri" w:cs="Calibri"/>
          <w:color w:val="FF0000"/>
          <w:kern w:val="0"/>
          <w:sz w:val="22"/>
          <w:szCs w:val="22"/>
          <w:lang w:eastAsia="en-GB"/>
          <w14:ligatures w14:val="none"/>
        </w:rPr>
        <w:t xml:space="preserve"> Donations are to be receipted and recorded.</w:t>
      </w:r>
    </w:p>
    <w:p w14:paraId="7BF8B47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0F316154"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4" w:name="_Toc476222459"/>
      <w:proofErr w:type="gramStart"/>
      <w:r w:rsidRPr="00737BF8">
        <w:rPr>
          <w:rFonts w:ascii="Calibri" w:eastAsia="Times New Roman" w:hAnsi="Calibri" w:cs="Calibri"/>
          <w:b/>
          <w:bCs/>
          <w:color w:val="212121"/>
          <w:kern w:val="0"/>
          <w:sz w:val="28"/>
          <w:szCs w:val="28"/>
          <w:lang w:eastAsia="en-GB"/>
          <w14:ligatures w14:val="none"/>
        </w:rPr>
        <w:lastRenderedPageBreak/>
        <w:t>18  Casual</w:t>
      </w:r>
      <w:proofErr w:type="gramEnd"/>
      <w:r w:rsidRPr="00737BF8">
        <w:rPr>
          <w:rFonts w:ascii="Calibri" w:eastAsia="Times New Roman" w:hAnsi="Calibri" w:cs="Calibri"/>
          <w:b/>
          <w:bCs/>
          <w:color w:val="212121"/>
          <w:kern w:val="0"/>
          <w:sz w:val="28"/>
          <w:szCs w:val="28"/>
          <w:lang w:eastAsia="en-GB"/>
          <w14:ligatures w14:val="none"/>
        </w:rPr>
        <w:t xml:space="preserve"> vacancies</w:t>
      </w:r>
      <w:bookmarkEnd w:id="44"/>
    </w:p>
    <w:p w14:paraId="746F8A4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In the event of a casual vacancy occurring in the membership of the committee, the committee may appoint a member of the association to fill the vacancy and the member so appointed is to hold office, subject to this constitution, until the annual general meeting next following the date of the appointment.</w:t>
      </w:r>
    </w:p>
    <w:p w14:paraId="76190A4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 casual vacancy in the office of a member of the committee occurs if the member: </w:t>
      </w:r>
    </w:p>
    <w:p w14:paraId="39AB43A5"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dies, or</w:t>
      </w:r>
    </w:p>
    <w:p w14:paraId="7A4ED74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ceases to be a member of the association, or</w:t>
      </w:r>
    </w:p>
    <w:p w14:paraId="3DA66DF4"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is or becomes an insolvent under administration within the meaning of the </w:t>
      </w:r>
      <w:hyperlink r:id="rId63" w:tooltip="https://kor01.safelinks.protection.outlook.com/?url=http%3A%2F%2Fwww.comlaw.gov.au%2F&amp;data=05%7C02%7C%7C529228598d524ddba1c908dc5851069e%7C84df9e7fe9f640afb435aaaaaaaaaaaa%7C1%7C0%7C638482352340467743%7CUnknown%7CTWFpbGZsb3d8eyJWIjoiMC4wLjAwMDAiLCJQIjoiV2luMzIiLCJBTiI6Ik1haWwiLCJXVCI6Mn0%3D%7C0%7C%7C%7C&amp;sdata=qSm85oeS7dGCuqEquAt%2BGwfX75R5tZ8z94%2BmwakG1vk%3D&amp;reserved=0" w:history="1">
        <w:r w:rsidRPr="00737BF8">
          <w:rPr>
            <w:rFonts w:ascii="Times New Roman" w:eastAsia="Times New Roman" w:hAnsi="Times New Roman" w:cs="Times New Roman"/>
            <w:i/>
            <w:iCs/>
            <w:color w:val="0000FF"/>
            <w:kern w:val="0"/>
            <w:sz w:val="22"/>
            <w:szCs w:val="22"/>
            <w:u w:val="single"/>
            <w:lang w:eastAsia="en-GB"/>
            <w14:ligatures w14:val="none"/>
          </w:rPr>
          <w:t>Corporations Act 2001</w:t>
        </w:r>
      </w:hyperlink>
      <w:r w:rsidRPr="00737BF8">
        <w:rPr>
          <w:rFonts w:ascii="Calibri" w:eastAsia="Times New Roman" w:hAnsi="Calibri" w:cs="Calibri"/>
          <w:color w:val="212121"/>
          <w:kern w:val="0"/>
          <w:sz w:val="22"/>
          <w:szCs w:val="22"/>
          <w:lang w:eastAsia="en-GB"/>
          <w14:ligatures w14:val="none"/>
        </w:rPr>
        <w:t> of the Commonwealth, or</w:t>
      </w:r>
    </w:p>
    <w:p w14:paraId="34D5007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(d)   resigns office by notice in writing sent to the secretary or president, or</w:t>
      </w:r>
    </w:p>
    <w:p w14:paraId="6A805C8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(e)   is removed from office under clause 19, or</w:t>
      </w:r>
    </w:p>
    <w:p w14:paraId="596A8BD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(f)    becomes a mentally incapacitated person, or</w:t>
      </w:r>
    </w:p>
    <w:p w14:paraId="6782DCE4"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(g)   is absent without the consent of the committee from 3 consecutive meetings of the committee, or</w:t>
      </w:r>
    </w:p>
    <w:p w14:paraId="2260FC5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(h)   is convicted of an offence involving fraud or dishonesty for which the maximum penalty on conviction is imprisonment for not less than 3 months, or</w:t>
      </w:r>
    </w:p>
    <w:p w14:paraId="7DBE0D9D"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w:t>
      </w:r>
      <w:proofErr w:type="spellStart"/>
      <w:r w:rsidRPr="00737BF8">
        <w:rPr>
          <w:rFonts w:ascii="Calibri" w:eastAsia="Times New Roman" w:hAnsi="Calibri" w:cs="Calibri"/>
          <w:color w:val="212121"/>
          <w:kern w:val="0"/>
          <w:sz w:val="22"/>
          <w:szCs w:val="22"/>
          <w:lang w:eastAsia="en-GB"/>
          <w14:ligatures w14:val="none"/>
        </w:rPr>
        <w:t>i</w:t>
      </w:r>
      <w:proofErr w:type="spellEnd"/>
      <w:r w:rsidRPr="00737BF8">
        <w:rPr>
          <w:rFonts w:ascii="Calibri" w:eastAsia="Times New Roman" w:hAnsi="Calibri" w:cs="Calibri"/>
          <w:color w:val="212121"/>
          <w:kern w:val="0"/>
          <w:sz w:val="22"/>
          <w:szCs w:val="22"/>
          <w:lang w:eastAsia="en-GB"/>
          <w14:ligatures w14:val="none"/>
        </w:rPr>
        <w:t>)    is prohibited from being a director of a company under Part 2D.6 (Disqualification from managing corporations) of the </w:t>
      </w:r>
      <w:hyperlink r:id="rId64" w:tooltip="https://kor01.safelinks.protection.outlook.com/?url=http%3A%2F%2Fwww.comlaw.gov.au%2F&amp;data=05%7C02%7C%7C529228598d524ddba1c908dc5851069e%7C84df9e7fe9f640afb435aaaaaaaaaaaa%7C1%7C0%7C638482352340473990%7CUnknown%7CTWFpbGZsb3d8eyJWIjoiMC4wLjAwMDAiLCJQIjoiV2luMzIiLCJBTiI6Ik1haWwiLCJXVCI6Mn0%3D%7C0%7C%7C%7C&amp;sdata=LSyhnwiN9Es%2FzfQAxwbgyHPY1JiuyB5nbeP2z9Iop%2Bs%3D&amp;reserved=0" w:history="1">
        <w:r w:rsidRPr="00737BF8">
          <w:rPr>
            <w:rFonts w:ascii="Times New Roman" w:eastAsia="Times New Roman" w:hAnsi="Times New Roman" w:cs="Times New Roman"/>
            <w:i/>
            <w:iCs/>
            <w:color w:val="0000FF"/>
            <w:kern w:val="0"/>
            <w:sz w:val="22"/>
            <w:szCs w:val="22"/>
            <w:u w:val="single"/>
            <w:lang w:eastAsia="en-GB"/>
            <w14:ligatures w14:val="none"/>
          </w:rPr>
          <w:t>Corporations Act 2001</w:t>
        </w:r>
      </w:hyperlink>
      <w:r w:rsidRPr="00737BF8">
        <w:rPr>
          <w:rFonts w:ascii="Calibri" w:eastAsia="Times New Roman" w:hAnsi="Calibri" w:cs="Calibri"/>
          <w:color w:val="212121"/>
          <w:kern w:val="0"/>
          <w:sz w:val="22"/>
          <w:szCs w:val="22"/>
          <w:lang w:eastAsia="en-GB"/>
          <w14:ligatures w14:val="none"/>
        </w:rPr>
        <w:t> of the Commonwealth.</w:t>
      </w:r>
      <w:bookmarkStart w:id="45" w:name="sch.1-indoc.1-pt.3-sec.19"/>
      <w:bookmarkEnd w:id="45"/>
    </w:p>
    <w:p w14:paraId="7F1D4913"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6" w:name="_Toc476222460"/>
      <w:proofErr w:type="gramStart"/>
      <w:r w:rsidRPr="00737BF8">
        <w:rPr>
          <w:rFonts w:ascii="Calibri" w:eastAsia="Times New Roman" w:hAnsi="Calibri" w:cs="Calibri"/>
          <w:b/>
          <w:bCs/>
          <w:color w:val="212121"/>
          <w:kern w:val="0"/>
          <w:sz w:val="28"/>
          <w:szCs w:val="28"/>
          <w:lang w:eastAsia="en-GB"/>
          <w14:ligatures w14:val="none"/>
        </w:rPr>
        <w:t>19  Removal</w:t>
      </w:r>
      <w:proofErr w:type="gramEnd"/>
      <w:r w:rsidRPr="00737BF8">
        <w:rPr>
          <w:rFonts w:ascii="Calibri" w:eastAsia="Times New Roman" w:hAnsi="Calibri" w:cs="Calibri"/>
          <w:b/>
          <w:bCs/>
          <w:color w:val="212121"/>
          <w:kern w:val="0"/>
          <w:sz w:val="28"/>
          <w:szCs w:val="28"/>
          <w:lang w:eastAsia="en-GB"/>
          <w14:ligatures w14:val="none"/>
        </w:rPr>
        <w:t xml:space="preserve"> of committee members</w:t>
      </w:r>
      <w:bookmarkEnd w:id="46"/>
    </w:p>
    <w:p w14:paraId="218966A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association 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14:paraId="2F33B4D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If a member of the committee to whom a proposed resolution referred to in subclause (1)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at which the resolution is considered.</w:t>
      </w:r>
    </w:p>
    <w:p w14:paraId="6DAC667A"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7" w:name="_Toc476222461"/>
      <w:bookmarkStart w:id="48" w:name="sch.1-indoc.1-pt.3-sec.20"/>
      <w:bookmarkEnd w:id="47"/>
      <w:bookmarkEnd w:id="48"/>
      <w:proofErr w:type="gramStart"/>
      <w:r w:rsidRPr="00737BF8">
        <w:rPr>
          <w:rFonts w:ascii="Calibri" w:eastAsia="Times New Roman" w:hAnsi="Calibri" w:cs="Calibri"/>
          <w:b/>
          <w:bCs/>
          <w:color w:val="212121"/>
          <w:kern w:val="0"/>
          <w:sz w:val="28"/>
          <w:szCs w:val="28"/>
          <w:lang w:eastAsia="en-GB"/>
          <w14:ligatures w14:val="none"/>
        </w:rPr>
        <w:t>20  Committee</w:t>
      </w:r>
      <w:proofErr w:type="gramEnd"/>
      <w:r w:rsidRPr="00737BF8">
        <w:rPr>
          <w:rFonts w:ascii="Calibri" w:eastAsia="Times New Roman" w:hAnsi="Calibri" w:cs="Calibri"/>
          <w:b/>
          <w:bCs/>
          <w:color w:val="212121"/>
          <w:kern w:val="0"/>
          <w:sz w:val="28"/>
          <w:szCs w:val="28"/>
          <w:lang w:eastAsia="en-GB"/>
          <w14:ligatures w14:val="none"/>
        </w:rPr>
        <w:t xml:space="preserve"> meetings and quorum</w:t>
      </w:r>
    </w:p>
    <w:p w14:paraId="09E44B2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committee will meet from time to time in each period of 12 months at the place and time that the committee may determine.</w:t>
      </w:r>
    </w:p>
    <w:p w14:paraId="1623381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Additional meetings of the committee may be convened by the president or by any member of the committee.</w:t>
      </w:r>
    </w:p>
    <w:p w14:paraId="602B6A9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(3)   Oral or written notice of a meeting of the committee must be given by the secretary to each member of the committee at least 36 hours (or any other period that may be unanimously agreed on by the members of the committee) before the time appointed for the holding of the meeting.</w:t>
      </w:r>
    </w:p>
    <w:p w14:paraId="7CA4674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(4)   Notice of a meeting given under subclause (3) must specify the general nature of the business to be transacted at the meeting and no business other than that business is to be transacted at the meeting, except business which </w:t>
      </w:r>
      <w:proofErr w:type="gramStart"/>
      <w:r w:rsidRPr="00737BF8">
        <w:rPr>
          <w:rFonts w:ascii="Calibri" w:eastAsia="Times New Roman" w:hAnsi="Calibri" w:cs="Calibri"/>
          <w:color w:val="212121"/>
          <w:kern w:val="0"/>
          <w:sz w:val="22"/>
          <w:szCs w:val="22"/>
          <w:lang w:eastAsia="en-GB"/>
          <w14:ligatures w14:val="none"/>
        </w:rPr>
        <w:t>the majority of</w:t>
      </w:r>
      <w:proofErr w:type="gramEnd"/>
      <w:r w:rsidRPr="00737BF8">
        <w:rPr>
          <w:rFonts w:ascii="Calibri" w:eastAsia="Times New Roman" w:hAnsi="Calibri" w:cs="Calibri"/>
          <w:color w:val="212121"/>
          <w:kern w:val="0"/>
          <w:sz w:val="22"/>
          <w:szCs w:val="22"/>
          <w:lang w:eastAsia="en-GB"/>
          <w14:ligatures w14:val="none"/>
        </w:rPr>
        <w:t xml:space="preserve"> the committee members present at the meeting agree to treat as urgent business.</w:t>
      </w:r>
    </w:p>
    <w:p w14:paraId="4A1B4C3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Any 7 members of the committee, 2 of whom must be office-bearers, constitute a quorum for the transaction of the business of a meeting of the committee.</w:t>
      </w:r>
    </w:p>
    <w:p w14:paraId="144794A7"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No business is to be transacted by the committee unless a quorum is present and if, within half an hour of the time appointed for the meeting, a quorum is not present no meeting will be held.</w:t>
      </w:r>
    </w:p>
    <w:p w14:paraId="191E86C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(7)   If at the adjourned meeting a quorum is not present within half an hour of the time appointed for the meeting, the meeting is to be dissolved.</w:t>
      </w:r>
    </w:p>
    <w:p w14:paraId="4324B43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(8)   At a meeting of the committee: </w:t>
      </w:r>
    </w:p>
    <w:p w14:paraId="72237A59"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the president or, in the president’s absence, the vice-president is to preside, or</w:t>
      </w:r>
    </w:p>
    <w:p w14:paraId="5619A1A4"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if the president and the vice-president are absent or unwilling to act, one of the remaining members of the committee chosen by the members present at the meeting is to preside.</w:t>
      </w:r>
    </w:p>
    <w:p w14:paraId="305AED6A"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49" w:name="_Toc476222462"/>
      <w:bookmarkStart w:id="50" w:name="sch.1-indoc.1-pt.3-sec.21"/>
      <w:bookmarkEnd w:id="49"/>
      <w:bookmarkEnd w:id="50"/>
      <w:proofErr w:type="gramStart"/>
      <w:r w:rsidRPr="00737BF8">
        <w:rPr>
          <w:rFonts w:ascii="Calibri" w:eastAsia="Times New Roman" w:hAnsi="Calibri" w:cs="Calibri"/>
          <w:b/>
          <w:bCs/>
          <w:color w:val="212121"/>
          <w:kern w:val="0"/>
          <w:sz w:val="28"/>
          <w:szCs w:val="28"/>
          <w:lang w:eastAsia="en-GB"/>
          <w14:ligatures w14:val="none"/>
        </w:rPr>
        <w:t>21  Appointment</w:t>
      </w:r>
      <w:proofErr w:type="gramEnd"/>
      <w:r w:rsidRPr="00737BF8">
        <w:rPr>
          <w:rFonts w:ascii="Calibri" w:eastAsia="Times New Roman" w:hAnsi="Calibri" w:cs="Calibri"/>
          <w:b/>
          <w:bCs/>
          <w:color w:val="212121"/>
          <w:kern w:val="0"/>
          <w:sz w:val="28"/>
          <w:szCs w:val="28"/>
          <w:lang w:eastAsia="en-GB"/>
          <w14:ligatures w14:val="none"/>
        </w:rPr>
        <w:t xml:space="preserve"> of association members as committee members to constitute quorum</w:t>
      </w:r>
    </w:p>
    <w:p w14:paraId="2B52D75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(1)   If at any time the number of committee members is less than the number required to constitute a quorum for a committee meeting, the existing committee members may appoint </w:t>
      </w:r>
      <w:proofErr w:type="gramStart"/>
      <w:r w:rsidRPr="00737BF8">
        <w:rPr>
          <w:rFonts w:ascii="Calibri" w:eastAsia="Times New Roman" w:hAnsi="Calibri" w:cs="Calibri"/>
          <w:color w:val="212121"/>
          <w:kern w:val="0"/>
          <w:sz w:val="22"/>
          <w:szCs w:val="22"/>
          <w:lang w:eastAsia="en-GB"/>
          <w14:ligatures w14:val="none"/>
        </w:rPr>
        <w:t>a sufficient number of</w:t>
      </w:r>
      <w:proofErr w:type="gramEnd"/>
      <w:r w:rsidRPr="00737BF8">
        <w:rPr>
          <w:rFonts w:ascii="Calibri" w:eastAsia="Times New Roman" w:hAnsi="Calibri" w:cs="Calibri"/>
          <w:color w:val="212121"/>
          <w:kern w:val="0"/>
          <w:sz w:val="22"/>
          <w:szCs w:val="22"/>
          <w:lang w:eastAsia="en-GB"/>
          <w14:ligatures w14:val="none"/>
        </w:rPr>
        <w:t xml:space="preserve"> members of the association as committee members to enable the quorum to be constituted.</w:t>
      </w:r>
    </w:p>
    <w:p w14:paraId="241D258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 member of the committee so appointed is to hold office, subject to this constitution, until the annual general meeting next following the date of the appointment.</w:t>
      </w:r>
    </w:p>
    <w:p w14:paraId="0D34EFC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This clause does not apply to the filling of a casual vacancy to which clause 18 applies.</w:t>
      </w:r>
    </w:p>
    <w:p w14:paraId="42E063D0"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51" w:name="_Toc476222463"/>
      <w:proofErr w:type="gramStart"/>
      <w:r w:rsidRPr="00737BF8">
        <w:rPr>
          <w:rFonts w:ascii="Calibri" w:eastAsia="Times New Roman" w:hAnsi="Calibri" w:cs="Calibri"/>
          <w:b/>
          <w:bCs/>
          <w:color w:val="212121"/>
          <w:kern w:val="0"/>
          <w:sz w:val="28"/>
          <w:szCs w:val="28"/>
          <w:lang w:eastAsia="en-GB"/>
          <w14:ligatures w14:val="none"/>
        </w:rPr>
        <w:t>22  Use</w:t>
      </w:r>
      <w:proofErr w:type="gramEnd"/>
      <w:r w:rsidRPr="00737BF8">
        <w:rPr>
          <w:rFonts w:ascii="Calibri" w:eastAsia="Times New Roman" w:hAnsi="Calibri" w:cs="Calibri"/>
          <w:b/>
          <w:bCs/>
          <w:color w:val="212121"/>
          <w:kern w:val="0"/>
          <w:sz w:val="28"/>
          <w:szCs w:val="28"/>
          <w:lang w:eastAsia="en-GB"/>
          <w14:ligatures w14:val="none"/>
        </w:rPr>
        <w:t xml:space="preserve"> of technology at committee meetings</w:t>
      </w:r>
      <w:bookmarkEnd w:id="51"/>
      <w:r w:rsidRPr="00737BF8">
        <w:rPr>
          <w:rFonts w:ascii="Calibri" w:eastAsia="Times New Roman" w:hAnsi="Calibri" w:cs="Calibri"/>
          <w:b/>
          <w:bCs/>
          <w:color w:val="212121"/>
          <w:kern w:val="0"/>
          <w:sz w:val="28"/>
          <w:szCs w:val="28"/>
          <w:lang w:eastAsia="en-GB"/>
          <w14:ligatures w14:val="none"/>
        </w:rPr>
        <w:t>  </w:t>
      </w:r>
    </w:p>
    <w:p w14:paraId="35620252"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A committee meeting may be held at 2 or more venues using any technology approved by the committee that gives each of the committee’s members a reasonable opportunity to participate.</w:t>
      </w:r>
    </w:p>
    <w:p w14:paraId="0BFFE2E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 committee member who participates in a committee meeting using that technology is taken to be present at the meeting and, if the member votes at the meeting, is taken to have voted in person. </w:t>
      </w:r>
    </w:p>
    <w:p w14:paraId="72AF721B"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4FB961A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(3)   A committee member who participates in a meeting using technology must have the camera on at entry to meeting and during voting.</w:t>
      </w:r>
    </w:p>
    <w:p w14:paraId="15E34604"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52" w:name="_Toc476222464"/>
      <w:proofErr w:type="gramStart"/>
      <w:r w:rsidRPr="00737BF8">
        <w:rPr>
          <w:rFonts w:ascii="Calibri" w:eastAsia="Times New Roman" w:hAnsi="Calibri" w:cs="Calibri"/>
          <w:b/>
          <w:bCs/>
          <w:color w:val="212121"/>
          <w:kern w:val="0"/>
          <w:sz w:val="28"/>
          <w:szCs w:val="28"/>
          <w:lang w:eastAsia="en-GB"/>
          <w14:ligatures w14:val="none"/>
        </w:rPr>
        <w:t>23  Delegation</w:t>
      </w:r>
      <w:proofErr w:type="gramEnd"/>
      <w:r w:rsidRPr="00737BF8">
        <w:rPr>
          <w:rFonts w:ascii="Calibri" w:eastAsia="Times New Roman" w:hAnsi="Calibri" w:cs="Calibri"/>
          <w:b/>
          <w:bCs/>
          <w:color w:val="212121"/>
          <w:kern w:val="0"/>
          <w:sz w:val="28"/>
          <w:szCs w:val="28"/>
          <w:lang w:eastAsia="en-GB"/>
          <w14:ligatures w14:val="none"/>
        </w:rPr>
        <w:t xml:space="preserve"> by committee to sub-committee</w:t>
      </w:r>
      <w:bookmarkEnd w:id="52"/>
    </w:p>
    <w:p w14:paraId="4B01C9D7"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committee may form sub-committees as they see fit.</w:t>
      </w:r>
    </w:p>
    <w:p w14:paraId="1EA91466" w14:textId="1299AA42" w:rsidR="00737BF8" w:rsidRPr="00737BF8" w:rsidRDefault="00737BF8" w:rsidP="00FD2E40">
      <w:pPr>
        <w:spacing w:before="120" w:after="120" w:line="240" w:lineRule="auto"/>
        <w:ind w:left="851" w:firstLine="49"/>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committee may, by instrument in writing, revoke wholly or in part any delegation under this clause.</w:t>
      </w:r>
    </w:p>
    <w:p w14:paraId="578057FB"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w:t>
      </w:r>
      <w:proofErr w:type="gramStart"/>
      <w:r w:rsidRPr="00737BF8">
        <w:rPr>
          <w:rFonts w:ascii="Calibri" w:eastAsia="Times New Roman" w:hAnsi="Calibri" w:cs="Calibri"/>
          <w:color w:val="212121"/>
          <w:kern w:val="0"/>
          <w:sz w:val="22"/>
          <w:szCs w:val="22"/>
          <w:lang w:eastAsia="en-GB"/>
          <w14:ligatures w14:val="none"/>
        </w:rPr>
        <w:t>))  A</w:t>
      </w:r>
      <w:proofErr w:type="gramEnd"/>
      <w:r w:rsidRPr="00737BF8">
        <w:rPr>
          <w:rFonts w:ascii="Calibri" w:eastAsia="Times New Roman" w:hAnsi="Calibri" w:cs="Calibri"/>
          <w:color w:val="212121"/>
          <w:kern w:val="0"/>
          <w:sz w:val="22"/>
          <w:szCs w:val="22"/>
          <w:lang w:eastAsia="en-GB"/>
          <w14:ligatures w14:val="none"/>
        </w:rPr>
        <w:t xml:space="preserve"> sub-committee may meet and adjourn as it thinks proper.</w:t>
      </w:r>
    </w:p>
    <w:p w14:paraId="71BC2A99"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53" w:name="_Toc476222465"/>
      <w:bookmarkStart w:id="54" w:name="sch.1-indoc.1-pt.3-sec.22"/>
      <w:bookmarkEnd w:id="53"/>
      <w:bookmarkEnd w:id="54"/>
      <w:proofErr w:type="gramStart"/>
      <w:r w:rsidRPr="00737BF8">
        <w:rPr>
          <w:rFonts w:ascii="Calibri" w:eastAsia="Times New Roman" w:hAnsi="Calibri" w:cs="Calibri"/>
          <w:b/>
          <w:bCs/>
          <w:color w:val="212121"/>
          <w:kern w:val="0"/>
          <w:sz w:val="28"/>
          <w:szCs w:val="28"/>
          <w:lang w:eastAsia="en-GB"/>
          <w14:ligatures w14:val="none"/>
        </w:rPr>
        <w:t>24  Voting</w:t>
      </w:r>
      <w:proofErr w:type="gramEnd"/>
      <w:r w:rsidRPr="00737BF8">
        <w:rPr>
          <w:rFonts w:ascii="Calibri" w:eastAsia="Times New Roman" w:hAnsi="Calibri" w:cs="Calibri"/>
          <w:b/>
          <w:bCs/>
          <w:color w:val="212121"/>
          <w:kern w:val="0"/>
          <w:sz w:val="28"/>
          <w:szCs w:val="28"/>
          <w:lang w:eastAsia="en-GB"/>
          <w14:ligatures w14:val="none"/>
        </w:rPr>
        <w:t xml:space="preserve"> and decisions</w:t>
      </w:r>
    </w:p>
    <w:p w14:paraId="5ABB176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Questions arising at a meeting of the committee or of any sub-committee appointed by the committee are to be determined by a majority of the votes of members of the committee or sub-committee present at the meeting. The </w:t>
      </w:r>
      <w:r w:rsidRPr="00737BF8">
        <w:rPr>
          <w:rFonts w:ascii="Calibri" w:eastAsia="Times New Roman" w:hAnsi="Calibri" w:cs="Calibri"/>
          <w:color w:val="FF0000"/>
          <w:kern w:val="0"/>
          <w:sz w:val="22"/>
          <w:szCs w:val="22"/>
          <w:lang w:eastAsia="en-GB"/>
          <w14:ligatures w14:val="none"/>
        </w:rPr>
        <w:t>President will not have a casting vote.</w:t>
      </w:r>
    </w:p>
    <w:p w14:paraId="567ECDD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14:paraId="59ACC7F7"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Subject to clause 20 (5), the committee may act despite any vacancy on the committee.</w:t>
      </w:r>
    </w:p>
    <w:p w14:paraId="5480346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14:paraId="55676647" w14:textId="34F0B588"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Circular motions may be accepted.</w:t>
      </w:r>
    </w:p>
    <w:p w14:paraId="7ACB8C3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6DCF967D" w14:textId="77777777" w:rsidR="00737BF8" w:rsidRPr="00737BF8" w:rsidRDefault="00737BF8" w:rsidP="00737BF8">
      <w:pPr>
        <w:spacing w:after="480" w:line="240" w:lineRule="auto"/>
        <w:ind w:left="1276"/>
        <w:outlineLvl w:val="0"/>
        <w:rPr>
          <w:rFonts w:ascii="Arial" w:eastAsia="Times New Roman" w:hAnsi="Arial" w:cs="Arial"/>
          <w:b/>
          <w:bCs/>
          <w:color w:val="212121"/>
          <w:kern w:val="36"/>
          <w:sz w:val="32"/>
          <w:szCs w:val="32"/>
          <w:lang w:eastAsia="en-GB"/>
          <w14:ligatures w14:val="none"/>
        </w:rPr>
      </w:pPr>
      <w:bookmarkStart w:id="55" w:name="sch.1-indoc.1-pt.4"/>
      <w:bookmarkEnd w:id="55"/>
      <w:r w:rsidRPr="00737BF8">
        <w:rPr>
          <w:rFonts w:ascii="Calibri" w:eastAsia="Times New Roman" w:hAnsi="Calibri" w:cs="Calibri"/>
          <w:b/>
          <w:bCs/>
          <w:color w:val="212121"/>
          <w:kern w:val="36"/>
          <w:sz w:val="32"/>
          <w:szCs w:val="32"/>
          <w:lang w:eastAsia="en-GB"/>
          <w14:ligatures w14:val="none"/>
        </w:rPr>
        <w:t>1</w:t>
      </w:r>
      <w:r w:rsidRPr="00737BF8">
        <w:rPr>
          <w:rFonts w:ascii="Calibri" w:eastAsia="Times New Roman" w:hAnsi="Calibri" w:cs="Calibri"/>
          <w:b/>
          <w:bCs/>
          <w:color w:val="212121"/>
          <w:kern w:val="36"/>
          <w:sz w:val="32"/>
          <w:szCs w:val="32"/>
          <w:lang w:eastAsia="en-GB"/>
          <w14:ligatures w14:val="none"/>
        </w:rPr>
        <w:br w:type="textWrapping" w:clear="all"/>
      </w:r>
      <w:bookmarkStart w:id="56" w:name="_Toc476222466"/>
      <w:r w:rsidRPr="00737BF8">
        <w:rPr>
          <w:rFonts w:ascii="Calibri" w:eastAsia="Times New Roman" w:hAnsi="Calibri" w:cs="Calibri"/>
          <w:b/>
          <w:bCs/>
          <w:color w:val="212121"/>
          <w:kern w:val="36"/>
          <w:sz w:val="32"/>
          <w:szCs w:val="32"/>
          <w:lang w:eastAsia="en-GB"/>
          <w14:ligatures w14:val="none"/>
        </w:rPr>
        <w:t>Part 4 General meetings</w:t>
      </w:r>
      <w:bookmarkEnd w:id="56"/>
    </w:p>
    <w:p w14:paraId="4FCD1858"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57" w:name="_Toc476222467"/>
      <w:bookmarkStart w:id="58" w:name="sch.1-indoc.1-pt.4-sec.23"/>
      <w:bookmarkEnd w:id="57"/>
      <w:bookmarkEnd w:id="58"/>
      <w:proofErr w:type="gramStart"/>
      <w:r w:rsidRPr="00737BF8">
        <w:rPr>
          <w:rFonts w:ascii="Calibri" w:eastAsia="Times New Roman" w:hAnsi="Calibri" w:cs="Calibri"/>
          <w:b/>
          <w:bCs/>
          <w:color w:val="212121"/>
          <w:kern w:val="0"/>
          <w:sz w:val="28"/>
          <w:szCs w:val="28"/>
          <w:lang w:eastAsia="en-GB"/>
          <w14:ligatures w14:val="none"/>
        </w:rPr>
        <w:t>25  Annual</w:t>
      </w:r>
      <w:proofErr w:type="gramEnd"/>
      <w:r w:rsidRPr="00737BF8">
        <w:rPr>
          <w:rFonts w:ascii="Calibri" w:eastAsia="Times New Roman" w:hAnsi="Calibri" w:cs="Calibri"/>
          <w:b/>
          <w:bCs/>
          <w:color w:val="212121"/>
          <w:kern w:val="0"/>
          <w:sz w:val="28"/>
          <w:szCs w:val="28"/>
          <w:lang w:eastAsia="en-GB"/>
          <w14:ligatures w14:val="none"/>
        </w:rPr>
        <w:t xml:space="preserve">  general meetings - holding of</w:t>
      </w:r>
    </w:p>
    <w:p w14:paraId="0A2BC73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association must hold its first annual general meeting within 18 months after its registration under the Act.</w:t>
      </w:r>
    </w:p>
    <w:p w14:paraId="4C85EA8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association must hold its subsequent annual general meetings: </w:t>
      </w:r>
    </w:p>
    <w:p w14:paraId="4884538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within 6 months after the close of the association’s financial year, or</w:t>
      </w:r>
    </w:p>
    <w:p w14:paraId="17854B3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within any later time that may be allowed or prescribed under section 37 (2) (b) of the Act.</w:t>
      </w:r>
    </w:p>
    <w:p w14:paraId="6FA46442"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59" w:name="_Toc476222468"/>
      <w:bookmarkStart w:id="60" w:name="sch.1-indoc.1-pt.4-sec.24"/>
      <w:bookmarkEnd w:id="59"/>
      <w:bookmarkEnd w:id="60"/>
      <w:proofErr w:type="gramStart"/>
      <w:r w:rsidRPr="00737BF8">
        <w:rPr>
          <w:rFonts w:ascii="Calibri" w:eastAsia="Times New Roman" w:hAnsi="Calibri" w:cs="Calibri"/>
          <w:b/>
          <w:bCs/>
          <w:color w:val="212121"/>
          <w:kern w:val="0"/>
          <w:sz w:val="28"/>
          <w:szCs w:val="28"/>
          <w:lang w:eastAsia="en-GB"/>
          <w14:ligatures w14:val="none"/>
        </w:rPr>
        <w:t>26  Annual</w:t>
      </w:r>
      <w:proofErr w:type="gramEnd"/>
      <w:r w:rsidRPr="00737BF8">
        <w:rPr>
          <w:rFonts w:ascii="Calibri" w:eastAsia="Times New Roman" w:hAnsi="Calibri" w:cs="Calibri"/>
          <w:b/>
          <w:bCs/>
          <w:color w:val="212121"/>
          <w:kern w:val="0"/>
          <w:sz w:val="28"/>
          <w:szCs w:val="28"/>
          <w:lang w:eastAsia="en-GB"/>
          <w14:ligatures w14:val="none"/>
        </w:rPr>
        <w:t xml:space="preserve"> general meetings - calling of and business at</w:t>
      </w:r>
    </w:p>
    <w:p w14:paraId="10A736E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(1)   The annual general meeting of the association is, subject to the Act and to clause 25, to be convened on the date and at the place and time that the committee thinks fit.</w:t>
      </w:r>
    </w:p>
    <w:p w14:paraId="79F230B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In addition to any other business which may be transacted at an annual general meeting, the business of an annual general meeting is to include the following: </w:t>
      </w:r>
    </w:p>
    <w:p w14:paraId="5B44569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to confirm the minutes of the last preceding annual general meeting and of any special general meeting held since that meeting,</w:t>
      </w:r>
    </w:p>
    <w:p w14:paraId="67BAC4F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to receive from the committee reports on the activities of the association during the last preceding financial year,</w:t>
      </w:r>
    </w:p>
    <w:p w14:paraId="0323C121"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to elect office-bearers of the association and ordinary committee members,</w:t>
      </w:r>
    </w:p>
    <w:p w14:paraId="0DB4D0B4"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(d)   to receive and consider any financial statement or report required to be submitted to members under the Act.</w:t>
      </w:r>
    </w:p>
    <w:p w14:paraId="6CB7485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An annual general meeting must be specified as that type of meeting in the notice convening it.</w:t>
      </w:r>
      <w:bookmarkStart w:id="61" w:name="sch.1-indoc.1-pt.4-sec.25"/>
      <w:bookmarkEnd w:id="61"/>
    </w:p>
    <w:p w14:paraId="4E5EC589"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62" w:name="_Toc476222469"/>
      <w:proofErr w:type="gramStart"/>
      <w:r w:rsidRPr="00737BF8">
        <w:rPr>
          <w:rFonts w:ascii="Calibri" w:eastAsia="Times New Roman" w:hAnsi="Calibri" w:cs="Calibri"/>
          <w:b/>
          <w:bCs/>
          <w:color w:val="212121"/>
          <w:kern w:val="0"/>
          <w:sz w:val="28"/>
          <w:szCs w:val="28"/>
          <w:lang w:eastAsia="en-GB"/>
          <w14:ligatures w14:val="none"/>
        </w:rPr>
        <w:t>27  Special</w:t>
      </w:r>
      <w:proofErr w:type="gramEnd"/>
      <w:r w:rsidRPr="00737BF8">
        <w:rPr>
          <w:rFonts w:ascii="Calibri" w:eastAsia="Times New Roman" w:hAnsi="Calibri" w:cs="Calibri"/>
          <w:b/>
          <w:bCs/>
          <w:color w:val="212121"/>
          <w:kern w:val="0"/>
          <w:sz w:val="28"/>
          <w:szCs w:val="28"/>
          <w:lang w:eastAsia="en-GB"/>
          <w14:ligatures w14:val="none"/>
        </w:rPr>
        <w:t xml:space="preserve"> general meetings - calling of</w:t>
      </w:r>
      <w:bookmarkEnd w:id="62"/>
    </w:p>
    <w:p w14:paraId="24CCFEE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committee may, whenever it thinks fit, convene a special general meeting of the association.</w:t>
      </w:r>
    </w:p>
    <w:p w14:paraId="675B8722"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The committee must, on the requisition of at least 5% of the total number of members, convene a special general meeting of the association.</w:t>
      </w:r>
    </w:p>
    <w:p w14:paraId="3D5C0B6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A requisition of members for a special general meeting: </w:t>
      </w:r>
    </w:p>
    <w:p w14:paraId="0F2F39E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must be in writing, and</w:t>
      </w:r>
    </w:p>
    <w:p w14:paraId="21CD1C93"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must state the purpose or purposes of the meeting, and</w:t>
      </w:r>
    </w:p>
    <w:p w14:paraId="54CDFC15"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must be signed by the members making the requisition, and</w:t>
      </w:r>
    </w:p>
    <w:p w14:paraId="7D4C92CF"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(d)   must be lodged with the secretary, and</w:t>
      </w:r>
    </w:p>
    <w:p w14:paraId="7DA8FF9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(e)   may consist of several documents in a similar form, each signed by one or more of the members making the requisition.</w:t>
      </w:r>
    </w:p>
    <w:p w14:paraId="57622F6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If the committee fails to convene a special general meeting to be held within 1 month after the date on which a requisition of members for the meeting is lodged with the secretary, any one or more of the members who made the requisition may convene a special general meeting to be held not later than 3 months after that date.</w:t>
      </w:r>
    </w:p>
    <w:p w14:paraId="6CC068E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   A special general meeting convened by a member or members as referred to in subclause (4) must be convened as nearly as is practicable in the same manner as general meetings are convened by the committee.</w:t>
      </w:r>
    </w:p>
    <w:p w14:paraId="2C84C5B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   For the purposes of subclause (3):</w:t>
      </w:r>
    </w:p>
    <w:p w14:paraId="7CA139F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a requisition may be in electronic form, and</w:t>
      </w:r>
    </w:p>
    <w:p w14:paraId="5039C60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a signature may be transmitted, and a requisition may be lodged, by electronic means.</w:t>
      </w:r>
    </w:p>
    <w:p w14:paraId="536F8403"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63" w:name="_Toc476222470"/>
      <w:bookmarkStart w:id="64" w:name="sch.1-indoc.1-pt.4-sec.26"/>
      <w:bookmarkEnd w:id="63"/>
      <w:bookmarkEnd w:id="64"/>
      <w:proofErr w:type="gramStart"/>
      <w:r w:rsidRPr="00737BF8">
        <w:rPr>
          <w:rFonts w:ascii="Calibri" w:eastAsia="Times New Roman" w:hAnsi="Calibri" w:cs="Calibri"/>
          <w:b/>
          <w:bCs/>
          <w:color w:val="212121"/>
          <w:kern w:val="0"/>
          <w:sz w:val="28"/>
          <w:szCs w:val="28"/>
          <w:lang w:eastAsia="en-GB"/>
          <w14:ligatures w14:val="none"/>
        </w:rPr>
        <w:lastRenderedPageBreak/>
        <w:t>28  Notice</w:t>
      </w:r>
      <w:proofErr w:type="gramEnd"/>
    </w:p>
    <w:p w14:paraId="7828562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Except if the nature of the business proposed to be dealt with at a general meeting requires a special resolution of the association, the secretary, at least 14 days before the date fixed for the holding of the general meeting, give a notice to each member specifying the place, date and time of the meeting and the nature of the business proposed to be transacted at the meeting.</w:t>
      </w:r>
    </w:p>
    <w:p w14:paraId="3E7D378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If the nature of the business proposed to be dealt with at a general meeting requires a special resolution of the association, the association must, at least 21 days before the date fixed for the holding of the general meeting, cause notice to be given to each member specifying, in addition to the matter required under subclause (1), the intention to propose the resolution as a special resolution.</w:t>
      </w:r>
    </w:p>
    <w:p w14:paraId="64C84CD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18"/>
          <w:szCs w:val="18"/>
          <w:lang w:eastAsia="en-GB"/>
          <w14:ligatures w14:val="none"/>
        </w:rPr>
        <w:t>Note. </w:t>
      </w:r>
      <w:r w:rsidRPr="00737BF8">
        <w:rPr>
          <w:rFonts w:ascii="Calibri" w:eastAsia="Times New Roman" w:hAnsi="Calibri" w:cs="Calibri"/>
          <w:color w:val="212121"/>
          <w:kern w:val="0"/>
          <w:sz w:val="18"/>
          <w:szCs w:val="18"/>
          <w:lang w:eastAsia="en-GB"/>
          <w14:ligatures w14:val="none"/>
        </w:rPr>
        <w:t>A special resolution must be passed in accordance with section 39 of the Act.</w:t>
      </w:r>
    </w:p>
    <w:p w14:paraId="7339F98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No business other than that specified in the notice convening a general meeting is to be transacted at the meeting except, in the case of an annual general meeting, business which may be transacted under clause 26 (2).</w:t>
      </w:r>
    </w:p>
    <w:p w14:paraId="12259252"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A member desiring to bring any business before a general meeting may give notice in writing of that business to the secretary who must include that business in the next notice calling a general meeting given after receipt of the notice from the member.</w:t>
      </w:r>
    </w:p>
    <w:p w14:paraId="466B2024"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65" w:name="_Toc476222471"/>
      <w:bookmarkStart w:id="66" w:name="sch.1-indoc.1-pt.4-sec.27"/>
      <w:bookmarkEnd w:id="65"/>
      <w:bookmarkEnd w:id="66"/>
      <w:proofErr w:type="gramStart"/>
      <w:r w:rsidRPr="00737BF8">
        <w:rPr>
          <w:rFonts w:ascii="Calibri" w:eastAsia="Times New Roman" w:hAnsi="Calibri" w:cs="Calibri"/>
          <w:b/>
          <w:bCs/>
          <w:color w:val="212121"/>
          <w:kern w:val="0"/>
          <w:sz w:val="28"/>
          <w:szCs w:val="28"/>
          <w:lang w:eastAsia="en-GB"/>
          <w14:ligatures w14:val="none"/>
        </w:rPr>
        <w:t>29  Quorum</w:t>
      </w:r>
      <w:proofErr w:type="gramEnd"/>
      <w:r w:rsidRPr="00737BF8">
        <w:rPr>
          <w:rFonts w:ascii="Calibri" w:eastAsia="Times New Roman" w:hAnsi="Calibri" w:cs="Calibri"/>
          <w:b/>
          <w:bCs/>
          <w:color w:val="212121"/>
          <w:kern w:val="0"/>
          <w:sz w:val="28"/>
          <w:szCs w:val="28"/>
          <w:lang w:eastAsia="en-GB"/>
          <w14:ligatures w14:val="none"/>
        </w:rPr>
        <w:t xml:space="preserve"> for general meetings</w:t>
      </w:r>
    </w:p>
    <w:p w14:paraId="16BCE27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No item of business is to be transacted at a general meeting unless a quorum of members entitled under this constitution to vote is present during the time the meeting is considering that item.</w:t>
      </w:r>
    </w:p>
    <w:p w14:paraId="6747C8F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Nine members present (being members entitled under this constitution to vote at a general meeting) constitute a quorum for the transaction of the business of a general meeting.</w:t>
      </w:r>
    </w:p>
    <w:p w14:paraId="47F5833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If within half an hour after the appointed time for the commencement of a general meeting a quorum is not present, the meeting: </w:t>
      </w:r>
    </w:p>
    <w:p w14:paraId="30B8E7B9"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if convened on the requisition of members—is to be dissolved, and</w:t>
      </w:r>
    </w:p>
    <w:p w14:paraId="409E63E5"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in any other case—is to stand adjourned to another time within five weeks of the original date and (unless another place is specified at the time of the adjournment by the person presiding at the meeting or communicated by written notice to members given before the day to which the meeting is adjourned) at the same place.</w:t>
      </w:r>
    </w:p>
    <w:p w14:paraId="176B312B"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If at the adjourned meeting a quorum is not present within half an hour after the time appointed for the commencement of the meeting, the members present (being at least seven) are to constitute a quorum. </w:t>
      </w:r>
    </w:p>
    <w:p w14:paraId="064A0475"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67" w:name="_Toc476222472"/>
      <w:bookmarkStart w:id="68" w:name="sch.1-indoc.1-pt.4-sec.28"/>
      <w:bookmarkEnd w:id="67"/>
      <w:bookmarkEnd w:id="68"/>
      <w:proofErr w:type="gramStart"/>
      <w:r w:rsidRPr="00737BF8">
        <w:rPr>
          <w:rFonts w:ascii="Calibri" w:eastAsia="Times New Roman" w:hAnsi="Calibri" w:cs="Calibri"/>
          <w:b/>
          <w:bCs/>
          <w:color w:val="212121"/>
          <w:kern w:val="0"/>
          <w:sz w:val="28"/>
          <w:szCs w:val="28"/>
          <w:lang w:eastAsia="en-GB"/>
          <w14:ligatures w14:val="none"/>
        </w:rPr>
        <w:t>30  Presiding</w:t>
      </w:r>
      <w:proofErr w:type="gramEnd"/>
      <w:r w:rsidRPr="00737BF8">
        <w:rPr>
          <w:rFonts w:ascii="Calibri" w:eastAsia="Times New Roman" w:hAnsi="Calibri" w:cs="Calibri"/>
          <w:b/>
          <w:bCs/>
          <w:color w:val="212121"/>
          <w:kern w:val="0"/>
          <w:sz w:val="28"/>
          <w:szCs w:val="28"/>
          <w:lang w:eastAsia="en-GB"/>
          <w14:ligatures w14:val="none"/>
        </w:rPr>
        <w:t xml:space="preserve"> member</w:t>
      </w:r>
    </w:p>
    <w:p w14:paraId="6099BB11"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president or, in the president’s absence, the vice-president, is to preside as chairperson at each general meeting of the association.</w:t>
      </w:r>
    </w:p>
    <w:p w14:paraId="04AA6EB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(2)   If the president and the vice-president are absent or unwilling to act, the members present must elect one of their number to preside as chairperson at the meeting.</w:t>
      </w:r>
      <w:bookmarkStart w:id="69" w:name="sch.1-indoc.1-pt.4-sec.29"/>
      <w:bookmarkEnd w:id="69"/>
    </w:p>
    <w:p w14:paraId="19663FC5"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70" w:name="_Toc476222473"/>
      <w:proofErr w:type="gramStart"/>
      <w:r w:rsidRPr="00737BF8">
        <w:rPr>
          <w:rFonts w:ascii="Calibri" w:eastAsia="Times New Roman" w:hAnsi="Calibri" w:cs="Calibri"/>
          <w:b/>
          <w:bCs/>
          <w:color w:val="212121"/>
          <w:kern w:val="0"/>
          <w:sz w:val="28"/>
          <w:szCs w:val="28"/>
          <w:lang w:eastAsia="en-GB"/>
          <w14:ligatures w14:val="none"/>
        </w:rPr>
        <w:t>31  Adjournment</w:t>
      </w:r>
      <w:bookmarkEnd w:id="70"/>
      <w:proofErr w:type="gramEnd"/>
    </w:p>
    <w:p w14:paraId="02A9218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(1)   The chairperson of a general meeting at which a quorum is present may, with the consent of </w:t>
      </w:r>
      <w:proofErr w:type="gramStart"/>
      <w:r w:rsidRPr="00737BF8">
        <w:rPr>
          <w:rFonts w:ascii="Calibri" w:eastAsia="Times New Roman" w:hAnsi="Calibri" w:cs="Calibri"/>
          <w:color w:val="212121"/>
          <w:kern w:val="0"/>
          <w:sz w:val="22"/>
          <w:szCs w:val="22"/>
          <w:lang w:eastAsia="en-GB"/>
          <w14:ligatures w14:val="none"/>
        </w:rPr>
        <w:t>the majority of</w:t>
      </w:r>
      <w:proofErr w:type="gramEnd"/>
      <w:r w:rsidRPr="00737BF8">
        <w:rPr>
          <w:rFonts w:ascii="Calibri" w:eastAsia="Times New Roman" w:hAnsi="Calibri" w:cs="Calibri"/>
          <w:color w:val="212121"/>
          <w:kern w:val="0"/>
          <w:sz w:val="22"/>
          <w:szCs w:val="22"/>
          <w:lang w:eastAsia="en-GB"/>
          <w14:ligatures w14:val="none"/>
        </w:rPr>
        <w:t xml:space="preserve"> members present at the meeting, adjourn the meeting from time to time and place to place, but no business is to be transacted at an adjourned meeting other than the business left unfinished at the meeting at which the adjournment took place.</w:t>
      </w:r>
    </w:p>
    <w:p w14:paraId="2D777A3B"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5B98E28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Except as provided in subclauses (1) and (2), notice of an adjournment of a general meeting or of the business to be transacted at an adjourned meeting is not required to be given.</w:t>
      </w:r>
    </w:p>
    <w:p w14:paraId="1337559F"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71" w:name="_Toc476222474"/>
      <w:bookmarkStart w:id="72" w:name="sch.1-indoc.1-pt.4-sec.30"/>
      <w:bookmarkEnd w:id="71"/>
      <w:bookmarkEnd w:id="72"/>
      <w:proofErr w:type="gramStart"/>
      <w:r w:rsidRPr="00737BF8">
        <w:rPr>
          <w:rFonts w:ascii="Calibri" w:eastAsia="Times New Roman" w:hAnsi="Calibri" w:cs="Calibri"/>
          <w:b/>
          <w:bCs/>
          <w:color w:val="212121"/>
          <w:kern w:val="0"/>
          <w:sz w:val="28"/>
          <w:szCs w:val="28"/>
          <w:lang w:eastAsia="en-GB"/>
          <w14:ligatures w14:val="none"/>
        </w:rPr>
        <w:t>32  Making</w:t>
      </w:r>
      <w:proofErr w:type="gramEnd"/>
      <w:r w:rsidRPr="00737BF8">
        <w:rPr>
          <w:rFonts w:ascii="Calibri" w:eastAsia="Times New Roman" w:hAnsi="Calibri" w:cs="Calibri"/>
          <w:b/>
          <w:bCs/>
          <w:color w:val="212121"/>
          <w:kern w:val="0"/>
          <w:sz w:val="28"/>
          <w:szCs w:val="28"/>
          <w:lang w:eastAsia="en-GB"/>
          <w14:ligatures w14:val="none"/>
        </w:rPr>
        <w:t xml:space="preserve"> of decisions</w:t>
      </w:r>
    </w:p>
    <w:p w14:paraId="4CDC82E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A question arising at a general meeting of the association is to be determined by: </w:t>
      </w:r>
    </w:p>
    <w:p w14:paraId="42970FC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a show of hands or, if the meeting is one to which clause 37 applies, any appropriate corresponding method that the committee may determine, or</w:t>
      </w:r>
    </w:p>
    <w:p w14:paraId="3845AED8" w14:textId="3772A416"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if on the motion of the chairperson or if three or more members present at the meeting decide that the question should be determined by a written ballot</w:t>
      </w:r>
      <w:r w:rsidR="00536117">
        <w:rPr>
          <w:rFonts w:ascii="Calibri" w:eastAsia="Times New Roman" w:hAnsi="Calibri" w:cs="Calibri"/>
          <w:color w:val="212121"/>
          <w:kern w:val="0"/>
          <w:sz w:val="22"/>
          <w:szCs w:val="22"/>
          <w:lang w:eastAsia="en-GB"/>
          <w14:ligatures w14:val="none"/>
        </w:rPr>
        <w:t>.</w:t>
      </w:r>
    </w:p>
    <w:p w14:paraId="645174F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If the question is to be determined by a show of hands, a declaration by the chairperson is made and an entry to that effect is to be made in the minute book.</w:t>
      </w:r>
    </w:p>
    <w:p w14:paraId="240172D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Subclause (2) applies to a method determined by the committee under subclause (1) (a) in the same way as it applies to a show of hands. </w:t>
      </w:r>
    </w:p>
    <w:p w14:paraId="66A04C2B"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   If the question is to be determined by a written ballot, the ballot is to be conducted in accordance with the directions of the chairperson.</w:t>
      </w:r>
      <w:bookmarkStart w:id="73" w:name="sch.1-indoc.1-pt.4-sec.31"/>
      <w:bookmarkEnd w:id="73"/>
    </w:p>
    <w:p w14:paraId="2E96FD31"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74" w:name="_Toc476222475"/>
      <w:proofErr w:type="gramStart"/>
      <w:r w:rsidRPr="00737BF8">
        <w:rPr>
          <w:rFonts w:ascii="Calibri" w:eastAsia="Times New Roman" w:hAnsi="Calibri" w:cs="Calibri"/>
          <w:b/>
          <w:bCs/>
          <w:color w:val="212121"/>
          <w:kern w:val="0"/>
          <w:sz w:val="28"/>
          <w:szCs w:val="28"/>
          <w:lang w:eastAsia="en-GB"/>
          <w14:ligatures w14:val="none"/>
        </w:rPr>
        <w:t>33  Special</w:t>
      </w:r>
      <w:proofErr w:type="gramEnd"/>
      <w:r w:rsidRPr="00737BF8">
        <w:rPr>
          <w:rFonts w:ascii="Calibri" w:eastAsia="Times New Roman" w:hAnsi="Calibri" w:cs="Calibri"/>
          <w:b/>
          <w:bCs/>
          <w:color w:val="212121"/>
          <w:kern w:val="0"/>
          <w:sz w:val="28"/>
          <w:szCs w:val="28"/>
          <w:lang w:eastAsia="en-GB"/>
          <w14:ligatures w14:val="none"/>
        </w:rPr>
        <w:t xml:space="preserve"> resolutions</w:t>
      </w:r>
      <w:bookmarkEnd w:id="74"/>
    </w:p>
    <w:p w14:paraId="717C0608"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special resolution may only be passed by the association in accordance with section 39 of the Act.</w:t>
      </w:r>
      <w:bookmarkStart w:id="75" w:name="sch.1-indoc.1-pt.4-sec.32"/>
      <w:bookmarkEnd w:id="75"/>
    </w:p>
    <w:p w14:paraId="3E005AD1"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76" w:name="_Toc476222476"/>
      <w:proofErr w:type="gramStart"/>
      <w:r w:rsidRPr="00737BF8">
        <w:rPr>
          <w:rFonts w:ascii="Calibri" w:eastAsia="Times New Roman" w:hAnsi="Calibri" w:cs="Calibri"/>
          <w:b/>
          <w:bCs/>
          <w:color w:val="212121"/>
          <w:kern w:val="0"/>
          <w:sz w:val="28"/>
          <w:szCs w:val="28"/>
          <w:lang w:eastAsia="en-GB"/>
          <w14:ligatures w14:val="none"/>
        </w:rPr>
        <w:t>34  Voting</w:t>
      </w:r>
      <w:bookmarkEnd w:id="76"/>
      <w:proofErr w:type="gramEnd"/>
    </w:p>
    <w:p w14:paraId="2EA8CBC9"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On any question arising at a general meeting of the association a member has one vote only.</w:t>
      </w:r>
    </w:p>
    <w:p w14:paraId="1C9E98E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In the case of an equality of votes on a question at a general meeting, the vote is lost.</w:t>
      </w:r>
    </w:p>
    <w:p w14:paraId="0B5D1A02"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A member is not entitled to vote at any general meeting of the association unless all money due and payable by the member to the association has been paid.</w:t>
      </w:r>
    </w:p>
    <w:p w14:paraId="0DBB7FC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(4)   A member is not entitled to vote at any general meeting of the association if the member is under 18 years of age.</w:t>
      </w:r>
    </w:p>
    <w:p w14:paraId="6D214F27"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FF0000"/>
          <w:kern w:val="0"/>
          <w:sz w:val="22"/>
          <w:szCs w:val="22"/>
          <w:lang w:eastAsia="en-GB"/>
          <w14:ligatures w14:val="none"/>
        </w:rPr>
        <w:t>(5)  The president does not have a casting vote.</w:t>
      </w:r>
    </w:p>
    <w:p w14:paraId="31E679EA"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77" w:name="_Toc476222477"/>
      <w:bookmarkStart w:id="78" w:name="sch.1-indoc.1-pt.4-sec.33"/>
      <w:bookmarkEnd w:id="77"/>
      <w:bookmarkEnd w:id="78"/>
      <w:proofErr w:type="gramStart"/>
      <w:r w:rsidRPr="00737BF8">
        <w:rPr>
          <w:rFonts w:ascii="Calibri" w:eastAsia="Times New Roman" w:hAnsi="Calibri" w:cs="Calibri"/>
          <w:b/>
          <w:bCs/>
          <w:color w:val="212121"/>
          <w:kern w:val="0"/>
          <w:sz w:val="28"/>
          <w:szCs w:val="28"/>
          <w:lang w:eastAsia="en-GB"/>
          <w14:ligatures w14:val="none"/>
        </w:rPr>
        <w:t>35  Proxy</w:t>
      </w:r>
      <w:proofErr w:type="gramEnd"/>
      <w:r w:rsidRPr="00737BF8">
        <w:rPr>
          <w:rFonts w:ascii="Calibri" w:eastAsia="Times New Roman" w:hAnsi="Calibri" w:cs="Calibri"/>
          <w:b/>
          <w:bCs/>
          <w:color w:val="212121"/>
          <w:kern w:val="0"/>
          <w:sz w:val="28"/>
          <w:szCs w:val="28"/>
          <w:lang w:eastAsia="en-GB"/>
          <w14:ligatures w14:val="none"/>
        </w:rPr>
        <w:t xml:space="preserve"> votes not permitted</w:t>
      </w:r>
    </w:p>
    <w:p w14:paraId="71DFCB77"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Proxy voting must not be undertaken at or in respect of a general meeting. </w:t>
      </w:r>
    </w:p>
    <w:p w14:paraId="318D7CAF"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bookmarkStart w:id="79" w:name="sch.1-indoc.1-pt.4-sec.33-nt.1"/>
      <w:bookmarkEnd w:id="79"/>
      <w:r w:rsidRPr="00737BF8">
        <w:rPr>
          <w:rFonts w:ascii="Calibri" w:eastAsia="Times New Roman" w:hAnsi="Calibri" w:cs="Calibri"/>
          <w:b/>
          <w:bCs/>
          <w:color w:val="212121"/>
          <w:kern w:val="0"/>
          <w:sz w:val="18"/>
          <w:szCs w:val="18"/>
          <w:lang w:eastAsia="en-GB"/>
          <w14:ligatures w14:val="none"/>
        </w:rPr>
        <w:t>Note. </w:t>
      </w:r>
      <w:r w:rsidRPr="00737BF8">
        <w:rPr>
          <w:rFonts w:ascii="Calibri" w:eastAsia="Times New Roman" w:hAnsi="Calibri" w:cs="Calibri"/>
          <w:color w:val="212121"/>
          <w:kern w:val="0"/>
          <w:sz w:val="18"/>
          <w:szCs w:val="18"/>
          <w:lang w:eastAsia="en-GB"/>
          <w14:ligatures w14:val="none"/>
        </w:rPr>
        <w:t>Schedule 1 to the Act provides that an association’s constitution is to address whether</w:t>
      </w:r>
      <w:r w:rsidRPr="00737BF8">
        <w:rPr>
          <w:rFonts w:ascii="Calibri" w:eastAsia="Times New Roman" w:hAnsi="Calibri" w:cs="Calibri"/>
          <w:i/>
          <w:iCs/>
          <w:color w:val="212121"/>
          <w:kern w:val="0"/>
          <w:sz w:val="20"/>
          <w:szCs w:val="20"/>
          <w:lang w:eastAsia="en-GB"/>
          <w14:ligatures w14:val="none"/>
        </w:rPr>
        <w:t> </w:t>
      </w:r>
      <w:r w:rsidRPr="00737BF8">
        <w:rPr>
          <w:rFonts w:ascii="Calibri" w:eastAsia="Times New Roman" w:hAnsi="Calibri" w:cs="Calibri"/>
          <w:color w:val="212121"/>
          <w:kern w:val="0"/>
          <w:sz w:val="18"/>
          <w:szCs w:val="18"/>
          <w:lang w:eastAsia="en-GB"/>
          <w14:ligatures w14:val="none"/>
        </w:rPr>
        <w:t>members of the association are entitled to vote by proxy at general meetings.</w:t>
      </w:r>
    </w:p>
    <w:p w14:paraId="1BF50125" w14:textId="36FDF1B3"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80" w:name="_Toc476222478"/>
      <w:bookmarkStart w:id="81" w:name="sch.1-indoc.1-pt.4-sec.34"/>
      <w:bookmarkEnd w:id="80"/>
      <w:bookmarkEnd w:id="81"/>
      <w:proofErr w:type="gramStart"/>
      <w:r w:rsidRPr="00737BF8">
        <w:rPr>
          <w:rFonts w:ascii="Calibri" w:eastAsia="Times New Roman" w:hAnsi="Calibri" w:cs="Calibri"/>
          <w:b/>
          <w:bCs/>
          <w:color w:val="212121"/>
          <w:kern w:val="0"/>
          <w:sz w:val="28"/>
          <w:szCs w:val="28"/>
          <w:lang w:eastAsia="en-GB"/>
          <w14:ligatures w14:val="none"/>
        </w:rPr>
        <w:t xml:space="preserve">36  </w:t>
      </w:r>
      <w:r w:rsidR="006C148D">
        <w:rPr>
          <w:rFonts w:ascii="Calibri" w:eastAsia="Times New Roman" w:hAnsi="Calibri" w:cs="Calibri"/>
          <w:b/>
          <w:bCs/>
          <w:color w:val="212121"/>
          <w:kern w:val="0"/>
          <w:sz w:val="28"/>
          <w:szCs w:val="28"/>
          <w:lang w:eastAsia="en-GB"/>
          <w14:ligatures w14:val="none"/>
        </w:rPr>
        <w:t>E</w:t>
      </w:r>
      <w:r w:rsidR="006C148D" w:rsidRPr="00737BF8">
        <w:rPr>
          <w:rFonts w:ascii="Calibri" w:eastAsia="Times New Roman" w:hAnsi="Calibri" w:cs="Calibri"/>
          <w:b/>
          <w:bCs/>
          <w:color w:val="212121"/>
          <w:kern w:val="0"/>
          <w:sz w:val="28"/>
          <w:szCs w:val="28"/>
          <w:lang w:eastAsia="en-GB"/>
          <w14:ligatures w14:val="none"/>
        </w:rPr>
        <w:t>lectronic</w:t>
      </w:r>
      <w:proofErr w:type="gramEnd"/>
      <w:r w:rsidR="006C148D" w:rsidRPr="00737BF8">
        <w:rPr>
          <w:rFonts w:ascii="Calibri" w:eastAsia="Times New Roman" w:hAnsi="Calibri" w:cs="Calibri"/>
          <w:b/>
          <w:bCs/>
          <w:color w:val="212121"/>
          <w:kern w:val="0"/>
          <w:sz w:val="28"/>
          <w:szCs w:val="28"/>
          <w:lang w:eastAsia="en-GB"/>
          <w14:ligatures w14:val="none"/>
        </w:rPr>
        <w:t xml:space="preserve"> ballots</w:t>
      </w:r>
      <w:r w:rsidR="00843180">
        <w:rPr>
          <w:rFonts w:ascii="Calibri" w:eastAsia="Times New Roman" w:hAnsi="Calibri" w:cs="Calibri"/>
          <w:b/>
          <w:bCs/>
          <w:color w:val="212121"/>
          <w:kern w:val="0"/>
          <w:sz w:val="28"/>
          <w:szCs w:val="28"/>
          <w:lang w:eastAsia="en-GB"/>
          <w14:ligatures w14:val="none"/>
        </w:rPr>
        <w:br/>
      </w:r>
      <w:r w:rsidR="00843180">
        <w:rPr>
          <w:rFonts w:ascii="Calibri" w:eastAsia="Times New Roman" w:hAnsi="Calibri" w:cs="Calibri"/>
          <w:b/>
          <w:bCs/>
          <w:color w:val="212121"/>
          <w:kern w:val="0"/>
          <w:sz w:val="28"/>
          <w:szCs w:val="28"/>
          <w:lang w:eastAsia="en-GB"/>
          <w14:ligatures w14:val="none"/>
        </w:rPr>
        <w:br/>
      </w:r>
      <w:r w:rsidR="000E5B70">
        <w:rPr>
          <w:rFonts w:ascii="Calibri" w:eastAsia="Times New Roman" w:hAnsi="Calibri" w:cs="Calibri"/>
          <w:b/>
          <w:bCs/>
          <w:color w:val="212121"/>
          <w:kern w:val="0"/>
          <w:sz w:val="28"/>
          <w:szCs w:val="28"/>
          <w:lang w:eastAsia="en-GB"/>
          <w14:ligatures w14:val="none"/>
        </w:rPr>
        <w:t>the association’s secure file storage.</w:t>
      </w:r>
    </w:p>
    <w:p w14:paraId="2139AB6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association may hold an electronic ballot (as the committee determines) to determine any issue or proposal (other than an appeal under clause 12).</w:t>
      </w:r>
    </w:p>
    <w:p w14:paraId="3C725D46"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An electronic ballot is to be conducted in accordance with Schedule 3 to the Regulation.</w:t>
      </w:r>
      <w:bookmarkStart w:id="82" w:name="sch.1-indoc.1-pt.5"/>
      <w:bookmarkEnd w:id="82"/>
    </w:p>
    <w:p w14:paraId="0A7116C2"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83" w:name="_Toc476222479"/>
      <w:proofErr w:type="gramStart"/>
      <w:r w:rsidRPr="00737BF8">
        <w:rPr>
          <w:rFonts w:ascii="Calibri" w:eastAsia="Times New Roman" w:hAnsi="Calibri" w:cs="Calibri"/>
          <w:b/>
          <w:bCs/>
          <w:color w:val="212121"/>
          <w:kern w:val="0"/>
          <w:sz w:val="28"/>
          <w:szCs w:val="28"/>
          <w:lang w:eastAsia="en-GB"/>
          <w14:ligatures w14:val="none"/>
        </w:rPr>
        <w:t>37  Use</w:t>
      </w:r>
      <w:proofErr w:type="gramEnd"/>
      <w:r w:rsidRPr="00737BF8">
        <w:rPr>
          <w:rFonts w:ascii="Calibri" w:eastAsia="Times New Roman" w:hAnsi="Calibri" w:cs="Calibri"/>
          <w:b/>
          <w:bCs/>
          <w:color w:val="212121"/>
          <w:kern w:val="0"/>
          <w:sz w:val="28"/>
          <w:szCs w:val="28"/>
          <w:lang w:eastAsia="en-GB"/>
          <w14:ligatures w14:val="none"/>
        </w:rPr>
        <w:t xml:space="preserve"> of technology at general meetings</w:t>
      </w:r>
      <w:bookmarkEnd w:id="83"/>
    </w:p>
    <w:p w14:paraId="2F82B92A"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A general meeting may be held at two or more venues using any technology approved by the committee that gives each of the association’s members a reasonable opportunity to participate.</w:t>
      </w:r>
    </w:p>
    <w:p w14:paraId="45064BE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 member of an association who participates in a general meeting using that technology is taken to be present at the meeting and, if the member votes at the meeting, is taken to have voted in person.</w:t>
      </w:r>
    </w:p>
    <w:p w14:paraId="1D9BFB3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w:t>
      </w:r>
      <w:r w:rsidRPr="00737BF8">
        <w:rPr>
          <w:rFonts w:ascii="Calibri" w:eastAsia="Times New Roman" w:hAnsi="Calibri" w:cs="Calibri"/>
          <w:color w:val="FF0000"/>
          <w:kern w:val="0"/>
          <w:sz w:val="22"/>
          <w:szCs w:val="22"/>
          <w:lang w:eastAsia="en-GB"/>
          <w14:ligatures w14:val="none"/>
        </w:rPr>
        <w:t>   A committee member who participates in a meeting using technology must have the camera on at entry to meeting and during voting.</w:t>
      </w:r>
    </w:p>
    <w:p w14:paraId="0400922C"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FF0000"/>
          <w:kern w:val="0"/>
          <w:sz w:val="22"/>
          <w:szCs w:val="22"/>
          <w:lang w:eastAsia="en-GB"/>
          <w14:ligatures w14:val="none"/>
        </w:rPr>
        <w:t> </w:t>
      </w:r>
    </w:p>
    <w:p w14:paraId="24F44FC4" w14:textId="77777777" w:rsidR="00737BF8" w:rsidRPr="00737BF8" w:rsidRDefault="00737BF8" w:rsidP="00737BF8">
      <w:pPr>
        <w:spacing w:after="0" w:line="240" w:lineRule="auto"/>
        <w:rPr>
          <w:rFonts w:ascii="Times New Roman" w:eastAsia="Times New Roman" w:hAnsi="Times New Roman" w:cs="Times New Roman"/>
          <w:kern w:val="0"/>
          <w:lang w:eastAsia="en-GB"/>
          <w14:ligatures w14:val="none"/>
        </w:rPr>
      </w:pPr>
      <w:r w:rsidRPr="00737BF8">
        <w:rPr>
          <w:rFonts w:ascii="Calibri" w:eastAsia="Times New Roman" w:hAnsi="Calibri" w:cs="Calibri"/>
          <w:b/>
          <w:bCs/>
          <w:color w:val="FF0000"/>
          <w:kern w:val="0"/>
          <w:sz w:val="32"/>
          <w:szCs w:val="32"/>
          <w:lang w:eastAsia="en-GB"/>
          <w14:ligatures w14:val="none"/>
        </w:rPr>
        <w:br w:type="textWrapping" w:clear="all"/>
      </w:r>
    </w:p>
    <w:p w14:paraId="4BA4EB5E" w14:textId="77777777" w:rsidR="00737BF8" w:rsidRPr="00737BF8" w:rsidRDefault="00737BF8" w:rsidP="00737BF8">
      <w:pPr>
        <w:spacing w:after="480" w:line="240" w:lineRule="auto"/>
        <w:ind w:left="1276"/>
        <w:outlineLvl w:val="0"/>
        <w:rPr>
          <w:rFonts w:ascii="Arial" w:eastAsia="Times New Roman" w:hAnsi="Arial" w:cs="Arial"/>
          <w:b/>
          <w:bCs/>
          <w:color w:val="212121"/>
          <w:kern w:val="36"/>
          <w:sz w:val="32"/>
          <w:szCs w:val="32"/>
          <w:lang w:eastAsia="en-GB"/>
          <w14:ligatures w14:val="none"/>
        </w:rPr>
      </w:pPr>
      <w:bookmarkStart w:id="84" w:name="_Toc476222480"/>
      <w:r w:rsidRPr="00737BF8">
        <w:rPr>
          <w:rFonts w:ascii="Calibri" w:eastAsia="Times New Roman" w:hAnsi="Calibri" w:cs="Calibri"/>
          <w:b/>
          <w:bCs/>
          <w:color w:val="212121"/>
          <w:kern w:val="36"/>
          <w:sz w:val="32"/>
          <w:szCs w:val="32"/>
          <w:lang w:eastAsia="en-GB"/>
          <w14:ligatures w14:val="none"/>
        </w:rPr>
        <w:t>Part 5      Miscellaneous</w:t>
      </w:r>
      <w:bookmarkEnd w:id="84"/>
    </w:p>
    <w:p w14:paraId="10E654D6"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85" w:name="_Toc476222481"/>
      <w:bookmarkStart w:id="86" w:name="sch.1-indoc.1-pt.5-sec.35"/>
      <w:bookmarkEnd w:id="85"/>
      <w:bookmarkEnd w:id="86"/>
      <w:proofErr w:type="gramStart"/>
      <w:r w:rsidRPr="00737BF8">
        <w:rPr>
          <w:rFonts w:ascii="Calibri" w:eastAsia="Times New Roman" w:hAnsi="Calibri" w:cs="Calibri"/>
          <w:b/>
          <w:bCs/>
          <w:color w:val="212121"/>
          <w:kern w:val="0"/>
          <w:sz w:val="28"/>
          <w:szCs w:val="28"/>
          <w:lang w:eastAsia="en-GB"/>
          <w14:ligatures w14:val="none"/>
        </w:rPr>
        <w:t>38  Insurance</w:t>
      </w:r>
      <w:proofErr w:type="gramEnd"/>
    </w:p>
    <w:p w14:paraId="6F51477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The association may affect and maintain insurance.</w:t>
      </w:r>
      <w:bookmarkStart w:id="87" w:name="sch.1-indoc.1-pt.5-sec.36"/>
      <w:bookmarkEnd w:id="87"/>
    </w:p>
    <w:p w14:paraId="1C309DFE"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88" w:name="_Toc476222482"/>
      <w:proofErr w:type="gramStart"/>
      <w:r w:rsidRPr="00737BF8">
        <w:rPr>
          <w:rFonts w:ascii="Calibri" w:eastAsia="Times New Roman" w:hAnsi="Calibri" w:cs="Calibri"/>
          <w:b/>
          <w:bCs/>
          <w:color w:val="212121"/>
          <w:kern w:val="0"/>
          <w:sz w:val="28"/>
          <w:szCs w:val="28"/>
          <w:lang w:eastAsia="en-GB"/>
          <w14:ligatures w14:val="none"/>
        </w:rPr>
        <w:t>39  Funds</w:t>
      </w:r>
      <w:proofErr w:type="gramEnd"/>
      <w:r w:rsidRPr="00737BF8">
        <w:rPr>
          <w:rFonts w:ascii="Calibri" w:eastAsia="Times New Roman" w:hAnsi="Calibri" w:cs="Calibri"/>
          <w:b/>
          <w:bCs/>
          <w:color w:val="212121"/>
          <w:kern w:val="0"/>
          <w:sz w:val="28"/>
          <w:szCs w:val="28"/>
          <w:lang w:eastAsia="en-GB"/>
          <w14:ligatures w14:val="none"/>
        </w:rPr>
        <w:t xml:space="preserve"> - source</w:t>
      </w:r>
      <w:bookmarkEnd w:id="88"/>
    </w:p>
    <w:p w14:paraId="1029DE6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(1)   The funds of the association are to be derived from annual subscriptions of members, donations and any funds raised by the association, subject to any resolution passed by the association in general meeting, any other sources that the committee determines.</w:t>
      </w:r>
    </w:p>
    <w:p w14:paraId="314714E7"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All money received by the association must be deposited as soon as practicable and without deduction to the credit of the association’s bank or other authorised deposit-taking institution account.</w:t>
      </w:r>
    </w:p>
    <w:p w14:paraId="0EF9ADD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   The association must, as soon as practicable after receiving any money, issue an appropriate receipt.</w:t>
      </w:r>
      <w:bookmarkStart w:id="89" w:name="sch.1-indoc.1-pt.5-sec.37"/>
      <w:bookmarkEnd w:id="89"/>
    </w:p>
    <w:p w14:paraId="1B8E2B35"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0" w:name="_Toc476222483"/>
      <w:proofErr w:type="gramStart"/>
      <w:r w:rsidRPr="00737BF8">
        <w:rPr>
          <w:rFonts w:ascii="Calibri" w:eastAsia="Times New Roman" w:hAnsi="Calibri" w:cs="Calibri"/>
          <w:b/>
          <w:bCs/>
          <w:color w:val="212121"/>
          <w:kern w:val="0"/>
          <w:sz w:val="28"/>
          <w:szCs w:val="28"/>
          <w:lang w:eastAsia="en-GB"/>
          <w14:ligatures w14:val="none"/>
        </w:rPr>
        <w:t>40  Funds</w:t>
      </w:r>
      <w:proofErr w:type="gramEnd"/>
      <w:r w:rsidRPr="00737BF8">
        <w:rPr>
          <w:rFonts w:ascii="Calibri" w:eastAsia="Times New Roman" w:hAnsi="Calibri" w:cs="Calibri"/>
          <w:b/>
          <w:bCs/>
          <w:color w:val="212121"/>
          <w:kern w:val="0"/>
          <w:sz w:val="28"/>
          <w:szCs w:val="28"/>
          <w:lang w:eastAsia="en-GB"/>
          <w14:ligatures w14:val="none"/>
        </w:rPr>
        <w:t xml:space="preserve"> - management</w:t>
      </w:r>
      <w:bookmarkEnd w:id="90"/>
    </w:p>
    <w:p w14:paraId="381C428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w:t>
      </w:r>
      <w:bookmarkStart w:id="91" w:name="_Hlk51674437"/>
      <w:r w:rsidRPr="00737BF8">
        <w:rPr>
          <w:rFonts w:ascii="Calibri" w:eastAsia="Times New Roman" w:hAnsi="Calibri" w:cs="Calibri"/>
          <w:color w:val="212121"/>
          <w:kern w:val="0"/>
          <w:sz w:val="22"/>
          <w:szCs w:val="22"/>
          <w:lang w:eastAsia="en-GB"/>
          <w14:ligatures w14:val="none"/>
        </w:rPr>
        <w:t>)   Subject to any resolution passed by the association in general meeting, the funds of the association are to be used solely in pursuance of the objects of the association in the manner that the committee determines.</w:t>
      </w:r>
      <w:bookmarkEnd w:id="91"/>
    </w:p>
    <w:p w14:paraId="2F3130A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All cheques, drafts, bills of exchange, promissory notes and other negotiable instruments must be signed by 2 authorised signatories.</w:t>
      </w:r>
      <w:bookmarkStart w:id="92" w:name="sch.1-indoc.1-pt.5-sec.38"/>
      <w:bookmarkEnd w:id="92"/>
    </w:p>
    <w:p w14:paraId="0D252B73" w14:textId="08DB2925"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r w:rsidRPr="00737BF8">
        <w:rPr>
          <w:rFonts w:ascii="Calibri" w:eastAsia="Times New Roman" w:hAnsi="Calibri" w:cs="Calibri"/>
          <w:b/>
          <w:bCs/>
          <w:color w:val="212121"/>
          <w:kern w:val="0"/>
          <w:sz w:val="28"/>
          <w:szCs w:val="28"/>
          <w:lang w:eastAsia="en-GB"/>
          <w14:ligatures w14:val="none"/>
        </w:rPr>
        <w:t>40A</w:t>
      </w:r>
      <w:r w:rsidRPr="00737BF8">
        <w:rPr>
          <w:rFonts w:ascii="Arial" w:eastAsia="Times New Roman" w:hAnsi="Arial" w:cs="Arial"/>
          <w:b/>
          <w:bCs/>
          <w:i/>
          <w:iCs/>
          <w:color w:val="212121"/>
          <w:kern w:val="0"/>
          <w:sz w:val="28"/>
          <w:szCs w:val="28"/>
          <w:lang w:eastAsia="en-GB"/>
          <w14:ligatures w14:val="none"/>
        </w:rPr>
        <w:t>   </w:t>
      </w:r>
      <w:r w:rsidRPr="00737BF8">
        <w:rPr>
          <w:rFonts w:ascii="Calibri" w:eastAsia="Times New Roman" w:hAnsi="Calibri" w:cs="Calibri"/>
          <w:b/>
          <w:bCs/>
          <w:color w:val="212121"/>
          <w:kern w:val="0"/>
          <w:sz w:val="28"/>
          <w:szCs w:val="28"/>
          <w:lang w:eastAsia="en-GB"/>
          <w14:ligatures w14:val="none"/>
        </w:rPr>
        <w:t xml:space="preserve">Funds – </w:t>
      </w:r>
      <w:r w:rsidR="006C148D" w:rsidRPr="006C148D">
        <w:rPr>
          <w:rFonts w:ascii="Calibri" w:eastAsia="Times New Roman" w:hAnsi="Calibri" w:cs="Calibri"/>
          <w:b/>
          <w:bCs/>
          <w:color w:val="FF0000"/>
          <w:kern w:val="0"/>
          <w:sz w:val="28"/>
          <w:szCs w:val="28"/>
          <w:lang w:eastAsia="en-GB"/>
          <w14:ligatures w14:val="none"/>
        </w:rPr>
        <w:t>Gift Fund</w:t>
      </w:r>
    </w:p>
    <w:p w14:paraId="6600A302"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The association may apply for Deductible Gift Recipient status in accordance with guidelines as specified by the Australian Taxation Office, and as may be varied from time to time. </w:t>
      </w:r>
    </w:p>
    <w:p w14:paraId="417A6176" w14:textId="328B0EF6"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If the association’s application for Deductible Gift Recipient status under clause 40</w:t>
      </w:r>
      <w:proofErr w:type="gramStart"/>
      <w:r w:rsidRPr="00737BF8">
        <w:rPr>
          <w:rFonts w:ascii="Calibri" w:eastAsia="Times New Roman" w:hAnsi="Calibri" w:cs="Calibri"/>
          <w:color w:val="212121"/>
          <w:kern w:val="0"/>
          <w:sz w:val="22"/>
          <w:szCs w:val="22"/>
          <w:lang w:eastAsia="en-GB"/>
          <w14:ligatures w14:val="none"/>
        </w:rPr>
        <w:t>A(</w:t>
      </w:r>
      <w:proofErr w:type="gramEnd"/>
      <w:r w:rsidRPr="00737BF8">
        <w:rPr>
          <w:rFonts w:ascii="Calibri" w:eastAsia="Times New Roman" w:hAnsi="Calibri" w:cs="Calibri"/>
          <w:color w:val="212121"/>
          <w:kern w:val="0"/>
          <w:sz w:val="22"/>
          <w:szCs w:val="22"/>
          <w:lang w:eastAsia="en-GB"/>
          <w14:ligatures w14:val="none"/>
        </w:rPr>
        <w:t xml:space="preserve">1) is successful, the association will establish and maintain a </w:t>
      </w:r>
      <w:r w:rsidR="006C148D">
        <w:rPr>
          <w:rFonts w:ascii="Calibri" w:eastAsia="Times New Roman" w:hAnsi="Calibri" w:cs="Calibri"/>
          <w:color w:val="FF0000"/>
          <w:kern w:val="0"/>
          <w:sz w:val="22"/>
          <w:szCs w:val="22"/>
          <w:lang w:eastAsia="en-GB"/>
          <w14:ligatures w14:val="none"/>
        </w:rPr>
        <w:t>Gift</w:t>
      </w:r>
      <w:r w:rsidRPr="006C148D">
        <w:rPr>
          <w:rFonts w:ascii="Calibri" w:eastAsia="Times New Roman" w:hAnsi="Calibri" w:cs="Calibri"/>
          <w:color w:val="FF0000"/>
          <w:kern w:val="0"/>
          <w:sz w:val="22"/>
          <w:szCs w:val="22"/>
          <w:lang w:eastAsia="en-GB"/>
          <w14:ligatures w14:val="none"/>
        </w:rPr>
        <w:t xml:space="preserve"> </w:t>
      </w:r>
      <w:r w:rsidR="006C148D">
        <w:rPr>
          <w:rFonts w:ascii="Calibri" w:eastAsia="Times New Roman" w:hAnsi="Calibri" w:cs="Calibri"/>
          <w:color w:val="FF0000"/>
          <w:kern w:val="0"/>
          <w:sz w:val="22"/>
          <w:szCs w:val="22"/>
          <w:lang w:eastAsia="en-GB"/>
          <w14:ligatures w14:val="none"/>
        </w:rPr>
        <w:t>Fu</w:t>
      </w:r>
      <w:r w:rsidRPr="006C148D">
        <w:rPr>
          <w:rFonts w:ascii="Calibri" w:eastAsia="Times New Roman" w:hAnsi="Calibri" w:cs="Calibri"/>
          <w:color w:val="FF0000"/>
          <w:kern w:val="0"/>
          <w:sz w:val="22"/>
          <w:szCs w:val="22"/>
          <w:lang w:eastAsia="en-GB"/>
          <w14:ligatures w14:val="none"/>
        </w:rPr>
        <w:t>nd.</w:t>
      </w:r>
    </w:p>
    <w:p w14:paraId="0EF9CEA0"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(3)</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Donations will be deposited into the public fund listed on the Register of Cultural Organisations. These monies will be kept separate from other funds of the association and will only be used to further the aim of the association. Investment of monies in this fund will be made in accordance with guidelines for public funds as specified by the Australian Taxation Office.</w:t>
      </w:r>
    </w:p>
    <w:p w14:paraId="2078930A"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(4)</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The public will be invited to contribute to the fund.</w:t>
      </w:r>
    </w:p>
    <w:p w14:paraId="4CADA1FA"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(5)</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 xml:space="preserve">The fund will be administered by a sub-committee, the majority of whom, because of their tenure of some public office or their professional standing, have an underlining community responsibility, as distinct from obligations solely </w:t>
      </w:r>
      <w:proofErr w:type="gramStart"/>
      <w:r w:rsidRPr="00737BF8">
        <w:rPr>
          <w:rFonts w:ascii="Calibri" w:eastAsia="Times New Roman" w:hAnsi="Calibri" w:cs="Calibri"/>
          <w:color w:val="212121"/>
          <w:kern w:val="0"/>
          <w:sz w:val="22"/>
          <w:szCs w:val="22"/>
          <w:lang w:eastAsia="en-GB"/>
          <w14:ligatures w14:val="none"/>
        </w:rPr>
        <w:t>in regard to</w:t>
      </w:r>
      <w:proofErr w:type="gramEnd"/>
      <w:r w:rsidRPr="00737BF8">
        <w:rPr>
          <w:rFonts w:ascii="Calibri" w:eastAsia="Times New Roman" w:hAnsi="Calibri" w:cs="Calibri"/>
          <w:color w:val="212121"/>
          <w:kern w:val="0"/>
          <w:sz w:val="22"/>
          <w:szCs w:val="22"/>
          <w:lang w:eastAsia="en-GB"/>
          <w14:ligatures w14:val="none"/>
        </w:rPr>
        <w:t xml:space="preserve"> the aim of the association.</w:t>
      </w:r>
    </w:p>
    <w:p w14:paraId="3C2BC844"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(6)</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No monies/assets in this fund will be distributed to members or office bearers of the association, except as reimbursement of out-of-pocket expenses incurred on behalf of the fund or proper remuneration for administrative services.</w:t>
      </w:r>
    </w:p>
    <w:p w14:paraId="76AEA760"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(7)</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Receipts for gifts to the public fund must state:</w:t>
      </w:r>
    </w:p>
    <w:p w14:paraId="25580370" w14:textId="77777777" w:rsidR="00737BF8" w:rsidRPr="00737BF8" w:rsidRDefault="00737BF8" w:rsidP="00737BF8">
      <w:pPr>
        <w:spacing w:before="120" w:after="120" w:line="240" w:lineRule="auto"/>
        <w:ind w:left="1080"/>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the name of the public fund and that the receipt is for a gift made to the public fund, and</w:t>
      </w:r>
    </w:p>
    <w:p w14:paraId="3C88B961" w14:textId="77777777" w:rsidR="00737BF8" w:rsidRPr="00737BF8" w:rsidRDefault="00737BF8" w:rsidP="00737BF8">
      <w:pPr>
        <w:spacing w:before="120" w:after="120" w:line="240" w:lineRule="auto"/>
        <w:ind w:left="1080"/>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the Australian Business Number of the association, and</w:t>
      </w:r>
    </w:p>
    <w:p w14:paraId="643C81F9" w14:textId="77777777" w:rsidR="00737BF8" w:rsidRPr="00737BF8" w:rsidRDefault="00737BF8" w:rsidP="00737BF8">
      <w:pPr>
        <w:spacing w:before="120" w:after="120" w:line="240" w:lineRule="auto"/>
        <w:ind w:left="1080"/>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that the receipt is for a gift, and</w:t>
      </w:r>
    </w:p>
    <w:p w14:paraId="00530F18" w14:textId="77777777" w:rsidR="00737BF8" w:rsidRPr="00737BF8" w:rsidRDefault="00737BF8" w:rsidP="00737BF8">
      <w:pPr>
        <w:spacing w:before="120" w:after="120" w:line="240" w:lineRule="auto"/>
        <w:ind w:left="1080"/>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lastRenderedPageBreak/>
        <w:t>(d)</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any other matter required to be included on the receipt pursuant to the requirements of the </w:t>
      </w:r>
      <w:r w:rsidRPr="00737BF8">
        <w:rPr>
          <w:rFonts w:ascii="Calibri" w:eastAsia="Times New Roman" w:hAnsi="Calibri" w:cs="Calibri"/>
          <w:i/>
          <w:iCs/>
          <w:color w:val="212121"/>
          <w:kern w:val="0"/>
          <w:sz w:val="22"/>
          <w:szCs w:val="22"/>
          <w:lang w:eastAsia="en-GB"/>
          <w14:ligatures w14:val="none"/>
        </w:rPr>
        <w:t>Income Tax Assessment Act 1997 (</w:t>
      </w:r>
      <w:proofErr w:type="spellStart"/>
      <w:r w:rsidRPr="00737BF8">
        <w:rPr>
          <w:rFonts w:ascii="Calibri" w:eastAsia="Times New Roman" w:hAnsi="Calibri" w:cs="Calibri"/>
          <w:i/>
          <w:iCs/>
          <w:color w:val="212121"/>
          <w:kern w:val="0"/>
          <w:sz w:val="22"/>
          <w:szCs w:val="22"/>
          <w:lang w:eastAsia="en-GB"/>
          <w14:ligatures w14:val="none"/>
        </w:rPr>
        <w:t>Cth</w:t>
      </w:r>
      <w:proofErr w:type="spellEnd"/>
      <w:r w:rsidRPr="00737BF8">
        <w:rPr>
          <w:rFonts w:ascii="Calibri" w:eastAsia="Times New Roman" w:hAnsi="Calibri" w:cs="Calibri"/>
          <w:i/>
          <w:iCs/>
          <w:color w:val="212121"/>
          <w:kern w:val="0"/>
          <w:sz w:val="22"/>
          <w:szCs w:val="22"/>
          <w:lang w:eastAsia="en-GB"/>
          <w14:ligatures w14:val="none"/>
        </w:rPr>
        <w:t>).</w:t>
      </w:r>
    </w:p>
    <w:p w14:paraId="0D76B2D6"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(8)</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 xml:space="preserve">The association must comply with any rules that the Commonwealth Treasury Minister or the </w:t>
      </w:r>
      <w:proofErr w:type="gramStart"/>
      <w:r w:rsidRPr="00737BF8">
        <w:rPr>
          <w:rFonts w:ascii="Calibri" w:eastAsia="Times New Roman" w:hAnsi="Calibri" w:cs="Calibri"/>
          <w:color w:val="212121"/>
          <w:kern w:val="0"/>
          <w:sz w:val="22"/>
          <w:szCs w:val="22"/>
          <w:lang w:eastAsia="en-GB"/>
          <w14:ligatures w14:val="none"/>
        </w:rPr>
        <w:t>Commonwealth Minister</w:t>
      </w:r>
      <w:proofErr w:type="gramEnd"/>
      <w:r w:rsidRPr="00737BF8">
        <w:rPr>
          <w:rFonts w:ascii="Calibri" w:eastAsia="Times New Roman" w:hAnsi="Calibri" w:cs="Calibri"/>
          <w:color w:val="212121"/>
          <w:kern w:val="0"/>
          <w:sz w:val="22"/>
          <w:szCs w:val="22"/>
          <w:lang w:eastAsia="en-GB"/>
          <w14:ligatures w14:val="none"/>
        </w:rPr>
        <w:t xml:space="preserve"> for the Arts make to ensure that gifts made to the public fund will only be used for the association’s aim.</w:t>
      </w:r>
    </w:p>
    <w:p w14:paraId="1DB7682E"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(9)</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The association must provide to the Commonwealth Government department responsible for the administration of the Register of Cultural Organisations:</w:t>
      </w:r>
    </w:p>
    <w:p w14:paraId="2024638B" w14:textId="77777777" w:rsidR="00737BF8" w:rsidRPr="00737BF8" w:rsidRDefault="00737BF8" w:rsidP="00737BF8">
      <w:pPr>
        <w:spacing w:before="120" w:after="120" w:line="240" w:lineRule="auto"/>
        <w:ind w:left="115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statistical information on the gifts made to the public fund every 6 months, and </w:t>
      </w:r>
    </w:p>
    <w:p w14:paraId="2F0B8558" w14:textId="77777777" w:rsidR="00737BF8" w:rsidRPr="00737BF8" w:rsidRDefault="00737BF8" w:rsidP="00737BF8">
      <w:pPr>
        <w:spacing w:before="120" w:after="120" w:line="240" w:lineRule="auto"/>
        <w:ind w:left="115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w:t>
      </w:r>
      <w:r w:rsidRPr="00737BF8">
        <w:rPr>
          <w:rFonts w:ascii="Times New Roman" w:eastAsia="Times New Roman" w:hAnsi="Times New Roman" w:cs="Times New Roman"/>
          <w:color w:val="212121"/>
          <w:kern w:val="0"/>
          <w:sz w:val="14"/>
          <w:szCs w:val="14"/>
          <w:lang w:eastAsia="en-GB"/>
          <w14:ligatures w14:val="none"/>
        </w:rPr>
        <w:t>   </w:t>
      </w:r>
      <w:r w:rsidRPr="00737BF8">
        <w:rPr>
          <w:rFonts w:ascii="Calibri" w:eastAsia="Times New Roman" w:hAnsi="Calibri" w:cs="Calibri"/>
          <w:color w:val="212121"/>
          <w:kern w:val="0"/>
          <w:sz w:val="22"/>
          <w:szCs w:val="22"/>
          <w:lang w:eastAsia="en-GB"/>
          <w14:ligatures w14:val="none"/>
        </w:rPr>
        <w:t>any proposed amendments or alterations to clause 40A, to enable the department to assess the effect of any amendments on the public fund’s continuing Deductible Gift Recipient status.</w:t>
      </w:r>
    </w:p>
    <w:p w14:paraId="68073D22"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(10) Upon the winding-up or dissolution of the public fund listed on the Register of Cultural Organisations, or the revocation of its endorsement as a Deductible Gift Recipient all its remaining property or funds after all its debts and liabilities have been satisfied must be given or transferred to some other fund, authority or institution having objects similar to the objects of the association’s public fund, and whose rules shall prohibit the distribution of its or their income among its or their members, such fund, authority or institution to be eligible for tax deductibility of donations under Subdivision 30-B, section 30-100, of the</w:t>
      </w:r>
      <w:r w:rsidRPr="00737BF8">
        <w:rPr>
          <w:rFonts w:ascii="Calibri" w:eastAsia="Times New Roman" w:hAnsi="Calibri" w:cs="Calibri"/>
          <w:i/>
          <w:iCs/>
          <w:color w:val="212121"/>
          <w:kern w:val="0"/>
          <w:sz w:val="22"/>
          <w:szCs w:val="22"/>
          <w:lang w:eastAsia="en-GB"/>
          <w14:ligatures w14:val="none"/>
        </w:rPr>
        <w:t> Income Tax Assessment Act </w:t>
      </w:r>
    </w:p>
    <w:p w14:paraId="78C13C15" w14:textId="77777777" w:rsidR="00737BF8" w:rsidRPr="00737BF8" w:rsidRDefault="00737BF8" w:rsidP="00737BF8">
      <w:pPr>
        <w:spacing w:before="120" w:after="120" w:line="240" w:lineRule="auto"/>
        <w:ind w:left="792"/>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w:t>
      </w:r>
    </w:p>
    <w:p w14:paraId="282ADFB3"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3" w:name="_Toc476222484"/>
      <w:proofErr w:type="gramStart"/>
      <w:r w:rsidRPr="00737BF8">
        <w:rPr>
          <w:rFonts w:ascii="Calibri" w:eastAsia="Times New Roman" w:hAnsi="Calibri" w:cs="Calibri"/>
          <w:b/>
          <w:bCs/>
          <w:color w:val="212121"/>
          <w:kern w:val="0"/>
          <w:sz w:val="28"/>
          <w:szCs w:val="28"/>
          <w:lang w:eastAsia="en-GB"/>
          <w14:ligatures w14:val="none"/>
        </w:rPr>
        <w:t>41</w:t>
      </w:r>
      <w:r w:rsidRPr="00737BF8">
        <w:rPr>
          <w:rFonts w:ascii="Arial" w:eastAsia="Times New Roman" w:hAnsi="Arial" w:cs="Arial"/>
          <w:b/>
          <w:bCs/>
          <w:i/>
          <w:iCs/>
          <w:color w:val="212121"/>
          <w:kern w:val="0"/>
          <w:sz w:val="28"/>
          <w:szCs w:val="28"/>
          <w:lang w:eastAsia="en-GB"/>
          <w14:ligatures w14:val="none"/>
        </w:rPr>
        <w:t>  </w:t>
      </w:r>
      <w:bookmarkEnd w:id="93"/>
      <w:r w:rsidRPr="00737BF8">
        <w:rPr>
          <w:rFonts w:ascii="Calibri" w:eastAsia="Times New Roman" w:hAnsi="Calibri" w:cs="Calibri"/>
          <w:b/>
          <w:bCs/>
          <w:color w:val="212121"/>
          <w:kern w:val="0"/>
          <w:sz w:val="28"/>
          <w:szCs w:val="28"/>
          <w:lang w:eastAsia="en-GB"/>
          <w14:ligatures w14:val="none"/>
        </w:rPr>
        <w:t>Association</w:t>
      </w:r>
      <w:proofErr w:type="gramEnd"/>
      <w:r w:rsidRPr="00737BF8">
        <w:rPr>
          <w:rFonts w:ascii="Calibri" w:eastAsia="Times New Roman" w:hAnsi="Calibri" w:cs="Calibri"/>
          <w:b/>
          <w:bCs/>
          <w:color w:val="212121"/>
          <w:kern w:val="0"/>
          <w:sz w:val="28"/>
          <w:szCs w:val="28"/>
          <w:lang w:eastAsia="en-GB"/>
          <w14:ligatures w14:val="none"/>
        </w:rPr>
        <w:t xml:space="preserve"> is non-profit</w:t>
      </w:r>
    </w:p>
    <w:p w14:paraId="0FD4A96D"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Subject to the Act and the Regulation, the association must apply its funds and assets solely in pursuance of the objects of the association and must not conduct its affairs </w:t>
      </w:r>
      <w:proofErr w:type="gramStart"/>
      <w:r w:rsidRPr="00737BF8">
        <w:rPr>
          <w:rFonts w:ascii="Calibri" w:eastAsia="Times New Roman" w:hAnsi="Calibri" w:cs="Calibri"/>
          <w:color w:val="212121"/>
          <w:kern w:val="0"/>
          <w:sz w:val="22"/>
          <w:szCs w:val="22"/>
          <w:lang w:eastAsia="en-GB"/>
          <w14:ligatures w14:val="none"/>
        </w:rPr>
        <w:t>so as to</w:t>
      </w:r>
      <w:proofErr w:type="gramEnd"/>
      <w:r w:rsidRPr="00737BF8">
        <w:rPr>
          <w:rFonts w:ascii="Calibri" w:eastAsia="Times New Roman" w:hAnsi="Calibri" w:cs="Calibri"/>
          <w:color w:val="212121"/>
          <w:kern w:val="0"/>
          <w:sz w:val="22"/>
          <w:szCs w:val="22"/>
          <w:lang w:eastAsia="en-GB"/>
          <w14:ligatures w14:val="none"/>
        </w:rPr>
        <w:t xml:space="preserve"> provide a pecuniary gain for any of its members.</w:t>
      </w:r>
    </w:p>
    <w:p w14:paraId="6C747471" w14:textId="77777777" w:rsidR="00737BF8" w:rsidRPr="00737BF8" w:rsidRDefault="00737BF8" w:rsidP="00737BF8">
      <w:pPr>
        <w:spacing w:after="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18"/>
          <w:szCs w:val="18"/>
          <w:lang w:eastAsia="en-GB"/>
          <w14:ligatures w14:val="none"/>
        </w:rPr>
        <w:t>Note. </w:t>
      </w:r>
      <w:r w:rsidRPr="00737BF8">
        <w:rPr>
          <w:rFonts w:ascii="Calibri" w:eastAsia="Times New Roman" w:hAnsi="Calibri" w:cs="Calibri"/>
          <w:color w:val="212121"/>
          <w:kern w:val="0"/>
          <w:sz w:val="18"/>
          <w:szCs w:val="18"/>
          <w:lang w:eastAsia="en-GB"/>
          <w14:ligatures w14:val="none"/>
        </w:rPr>
        <w:t>Section 5 of the Act defines </w:t>
      </w:r>
      <w:r w:rsidRPr="00737BF8">
        <w:rPr>
          <w:rFonts w:ascii="Calibri" w:eastAsia="Times New Roman" w:hAnsi="Calibri" w:cs="Calibri"/>
          <w:b/>
          <w:bCs/>
          <w:color w:val="212121"/>
          <w:kern w:val="0"/>
          <w:sz w:val="18"/>
          <w:szCs w:val="18"/>
          <w:lang w:eastAsia="en-GB"/>
          <w14:ligatures w14:val="none"/>
        </w:rPr>
        <w:t>pecuniary gain </w:t>
      </w:r>
      <w:r w:rsidRPr="00737BF8">
        <w:rPr>
          <w:rFonts w:ascii="Calibri" w:eastAsia="Times New Roman" w:hAnsi="Calibri" w:cs="Calibri"/>
          <w:color w:val="212121"/>
          <w:kern w:val="0"/>
          <w:sz w:val="18"/>
          <w:szCs w:val="18"/>
          <w:lang w:eastAsia="en-GB"/>
          <w14:ligatures w14:val="none"/>
        </w:rPr>
        <w:t>for the purpose of this clause. </w:t>
      </w:r>
    </w:p>
    <w:p w14:paraId="4AA3F595"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4" w:name="_Toc476222485"/>
      <w:proofErr w:type="gramStart"/>
      <w:r w:rsidRPr="00737BF8">
        <w:rPr>
          <w:rFonts w:ascii="Calibri" w:eastAsia="Times New Roman" w:hAnsi="Calibri" w:cs="Calibri"/>
          <w:b/>
          <w:bCs/>
          <w:color w:val="212121"/>
          <w:kern w:val="0"/>
          <w:sz w:val="28"/>
          <w:szCs w:val="28"/>
          <w:lang w:eastAsia="en-GB"/>
          <w14:ligatures w14:val="none"/>
        </w:rPr>
        <w:t>42  Distribution</w:t>
      </w:r>
      <w:proofErr w:type="gramEnd"/>
      <w:r w:rsidRPr="00737BF8">
        <w:rPr>
          <w:rFonts w:ascii="Calibri" w:eastAsia="Times New Roman" w:hAnsi="Calibri" w:cs="Calibri"/>
          <w:b/>
          <w:bCs/>
          <w:color w:val="212121"/>
          <w:kern w:val="0"/>
          <w:sz w:val="28"/>
          <w:szCs w:val="28"/>
          <w:lang w:eastAsia="en-GB"/>
          <w14:ligatures w14:val="none"/>
        </w:rPr>
        <w:t xml:space="preserve"> of property on winding up of association</w:t>
      </w:r>
      <w:bookmarkEnd w:id="94"/>
    </w:p>
    <w:p w14:paraId="0F11299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Subject to the Act, the Regulations and clause 40</w:t>
      </w:r>
      <w:proofErr w:type="gramStart"/>
      <w:r w:rsidRPr="00737BF8">
        <w:rPr>
          <w:rFonts w:ascii="Calibri" w:eastAsia="Times New Roman" w:hAnsi="Calibri" w:cs="Calibri"/>
          <w:color w:val="212121"/>
          <w:kern w:val="0"/>
          <w:sz w:val="22"/>
          <w:szCs w:val="22"/>
          <w:lang w:eastAsia="en-GB"/>
          <w14:ligatures w14:val="none"/>
        </w:rPr>
        <w:t>A(</w:t>
      </w:r>
      <w:proofErr w:type="gramEnd"/>
      <w:r w:rsidRPr="00737BF8">
        <w:rPr>
          <w:rFonts w:ascii="Calibri" w:eastAsia="Times New Roman" w:hAnsi="Calibri" w:cs="Calibri"/>
          <w:color w:val="212121"/>
          <w:kern w:val="0"/>
          <w:sz w:val="22"/>
          <w:szCs w:val="22"/>
          <w:lang w:eastAsia="en-GB"/>
          <w14:ligatures w14:val="none"/>
        </w:rPr>
        <w:t>10), in a winding up of the association, any surplus property of the association is to be transferred to another organisation with similar objects and which is not carried on for the profit or gain of its individual members.</w:t>
      </w:r>
    </w:p>
    <w:p w14:paraId="2074BB1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(2)   In this clause, a reference to the surplus property of an association is a reference to that property of the association remaining after satisfaction of the debts and liabilities of the association and the costs, </w:t>
      </w:r>
      <w:proofErr w:type="gramStart"/>
      <w:r w:rsidRPr="00737BF8">
        <w:rPr>
          <w:rFonts w:ascii="Calibri" w:eastAsia="Times New Roman" w:hAnsi="Calibri" w:cs="Calibri"/>
          <w:color w:val="212121"/>
          <w:kern w:val="0"/>
          <w:sz w:val="22"/>
          <w:szCs w:val="22"/>
          <w:lang w:eastAsia="en-GB"/>
          <w14:ligatures w14:val="none"/>
        </w:rPr>
        <w:t>charges</w:t>
      </w:r>
      <w:proofErr w:type="gramEnd"/>
      <w:r w:rsidRPr="00737BF8">
        <w:rPr>
          <w:rFonts w:ascii="Calibri" w:eastAsia="Times New Roman" w:hAnsi="Calibri" w:cs="Calibri"/>
          <w:color w:val="212121"/>
          <w:kern w:val="0"/>
          <w:sz w:val="22"/>
          <w:szCs w:val="22"/>
          <w:lang w:eastAsia="en-GB"/>
          <w14:ligatures w14:val="none"/>
        </w:rPr>
        <w:t xml:space="preserve"> and expenses of the winding up of the association.</w:t>
      </w:r>
    </w:p>
    <w:p w14:paraId="3939BD77" w14:textId="77777777" w:rsidR="00737BF8" w:rsidRPr="00737BF8" w:rsidRDefault="00737BF8" w:rsidP="00737BF8">
      <w:pPr>
        <w:spacing w:after="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b/>
          <w:bCs/>
          <w:color w:val="212121"/>
          <w:kern w:val="0"/>
          <w:sz w:val="18"/>
          <w:szCs w:val="18"/>
          <w:lang w:eastAsia="en-GB"/>
          <w14:ligatures w14:val="none"/>
        </w:rPr>
        <w:t>Note. </w:t>
      </w:r>
      <w:r w:rsidRPr="00737BF8">
        <w:rPr>
          <w:rFonts w:ascii="Calibri" w:eastAsia="Times New Roman" w:hAnsi="Calibri" w:cs="Calibri"/>
          <w:color w:val="212121"/>
          <w:kern w:val="0"/>
          <w:sz w:val="18"/>
          <w:szCs w:val="18"/>
          <w:lang w:eastAsia="en-GB"/>
          <w14:ligatures w14:val="none"/>
        </w:rPr>
        <w:t>Section 65 of the Act provides for distribution of surplus property on the winding up of an association.</w:t>
      </w:r>
    </w:p>
    <w:p w14:paraId="772657D7"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5" w:name="_Toc476222486"/>
      <w:proofErr w:type="gramStart"/>
      <w:r w:rsidRPr="00737BF8">
        <w:rPr>
          <w:rFonts w:ascii="Calibri" w:eastAsia="Times New Roman" w:hAnsi="Calibri" w:cs="Calibri"/>
          <w:b/>
          <w:bCs/>
          <w:color w:val="212121"/>
          <w:kern w:val="0"/>
          <w:sz w:val="28"/>
          <w:szCs w:val="28"/>
          <w:lang w:eastAsia="en-GB"/>
          <w14:ligatures w14:val="none"/>
        </w:rPr>
        <w:t>43  Change</w:t>
      </w:r>
      <w:proofErr w:type="gramEnd"/>
      <w:r w:rsidRPr="00737BF8">
        <w:rPr>
          <w:rFonts w:ascii="Calibri" w:eastAsia="Times New Roman" w:hAnsi="Calibri" w:cs="Calibri"/>
          <w:b/>
          <w:bCs/>
          <w:color w:val="212121"/>
          <w:kern w:val="0"/>
          <w:sz w:val="28"/>
          <w:szCs w:val="28"/>
          <w:lang w:eastAsia="en-GB"/>
          <w14:ligatures w14:val="none"/>
        </w:rPr>
        <w:t xml:space="preserve"> of name, objects and constitution</w:t>
      </w:r>
      <w:bookmarkEnd w:id="95"/>
    </w:p>
    <w:p w14:paraId="1504DC9A"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An application for registration of a change in the association’s name, </w:t>
      </w:r>
      <w:proofErr w:type="gramStart"/>
      <w:r w:rsidRPr="00737BF8">
        <w:rPr>
          <w:rFonts w:ascii="Calibri" w:eastAsia="Times New Roman" w:hAnsi="Calibri" w:cs="Calibri"/>
          <w:color w:val="212121"/>
          <w:kern w:val="0"/>
          <w:sz w:val="22"/>
          <w:szCs w:val="22"/>
          <w:lang w:eastAsia="en-GB"/>
          <w14:ligatures w14:val="none"/>
        </w:rPr>
        <w:t>objects</w:t>
      </w:r>
      <w:proofErr w:type="gramEnd"/>
      <w:r w:rsidRPr="00737BF8">
        <w:rPr>
          <w:rFonts w:ascii="Calibri" w:eastAsia="Times New Roman" w:hAnsi="Calibri" w:cs="Calibri"/>
          <w:color w:val="212121"/>
          <w:kern w:val="0"/>
          <w:sz w:val="22"/>
          <w:szCs w:val="22"/>
          <w:lang w:eastAsia="en-GB"/>
          <w14:ligatures w14:val="none"/>
        </w:rPr>
        <w:t xml:space="preserve"> or constitution in accordance with section 10 of the Act is to be made by the public officer or a committee member.</w:t>
      </w:r>
      <w:bookmarkStart w:id="96" w:name="sch.1-indoc.1-pt.5-sec.39"/>
      <w:bookmarkEnd w:id="96"/>
    </w:p>
    <w:p w14:paraId="768FBF68"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7" w:name="_Toc476222487"/>
      <w:proofErr w:type="gramStart"/>
      <w:r w:rsidRPr="00737BF8">
        <w:rPr>
          <w:rFonts w:ascii="Calibri" w:eastAsia="Times New Roman" w:hAnsi="Calibri" w:cs="Calibri"/>
          <w:b/>
          <w:bCs/>
          <w:color w:val="212121"/>
          <w:kern w:val="0"/>
          <w:sz w:val="28"/>
          <w:szCs w:val="28"/>
          <w:lang w:eastAsia="en-GB"/>
          <w14:ligatures w14:val="none"/>
        </w:rPr>
        <w:lastRenderedPageBreak/>
        <w:t>44  Custody</w:t>
      </w:r>
      <w:proofErr w:type="gramEnd"/>
      <w:r w:rsidRPr="00737BF8">
        <w:rPr>
          <w:rFonts w:ascii="Calibri" w:eastAsia="Times New Roman" w:hAnsi="Calibri" w:cs="Calibri"/>
          <w:b/>
          <w:bCs/>
          <w:color w:val="212121"/>
          <w:kern w:val="0"/>
          <w:sz w:val="28"/>
          <w:szCs w:val="28"/>
          <w:lang w:eastAsia="en-GB"/>
          <w14:ligatures w14:val="none"/>
        </w:rPr>
        <w:t xml:space="preserve"> of books etc</w:t>
      </w:r>
      <w:bookmarkEnd w:id="97"/>
    </w:p>
    <w:p w14:paraId="03AEF338" w14:textId="77777777" w:rsidR="00737BF8" w:rsidRPr="00737BF8" w:rsidRDefault="00737BF8" w:rsidP="00737BF8">
      <w:pPr>
        <w:spacing w:before="120" w:after="12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Except as otherwise provided by this constitution, all records, </w:t>
      </w:r>
      <w:proofErr w:type="gramStart"/>
      <w:r w:rsidRPr="00737BF8">
        <w:rPr>
          <w:rFonts w:ascii="Calibri" w:eastAsia="Times New Roman" w:hAnsi="Calibri" w:cs="Calibri"/>
          <w:color w:val="212121"/>
          <w:kern w:val="0"/>
          <w:sz w:val="22"/>
          <w:szCs w:val="22"/>
          <w:lang w:eastAsia="en-GB"/>
          <w14:ligatures w14:val="none"/>
        </w:rPr>
        <w:t>books</w:t>
      </w:r>
      <w:proofErr w:type="gramEnd"/>
      <w:r w:rsidRPr="00737BF8">
        <w:rPr>
          <w:rFonts w:ascii="Calibri" w:eastAsia="Times New Roman" w:hAnsi="Calibri" w:cs="Calibri"/>
          <w:color w:val="212121"/>
          <w:kern w:val="0"/>
          <w:sz w:val="22"/>
          <w:szCs w:val="22"/>
          <w:lang w:eastAsia="en-GB"/>
          <w14:ligatures w14:val="none"/>
        </w:rPr>
        <w:t xml:space="preserve"> and other documents relating to the association must be kept in New South Wales: </w:t>
      </w:r>
    </w:p>
    <w:p w14:paraId="69B55753"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at the main premises of the association, in the custody of the secretary or a member of the association (as the committee determines), or</w:t>
      </w:r>
    </w:p>
    <w:p w14:paraId="6CE3FCE4"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if the association has no premises, at the association’s official address, in the custody of the public officer. </w:t>
      </w:r>
      <w:bookmarkStart w:id="98" w:name="sch.1-indoc.1-pt.5-sec.40"/>
      <w:bookmarkEnd w:id="98"/>
    </w:p>
    <w:p w14:paraId="0169ACB2"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99" w:name="_Toc476222488"/>
      <w:proofErr w:type="gramStart"/>
      <w:r w:rsidRPr="00737BF8">
        <w:rPr>
          <w:rFonts w:ascii="Calibri" w:eastAsia="Times New Roman" w:hAnsi="Calibri" w:cs="Calibri"/>
          <w:b/>
          <w:bCs/>
          <w:color w:val="212121"/>
          <w:kern w:val="0"/>
          <w:sz w:val="28"/>
          <w:szCs w:val="28"/>
          <w:lang w:eastAsia="en-GB"/>
          <w14:ligatures w14:val="none"/>
        </w:rPr>
        <w:t>45  Inspection</w:t>
      </w:r>
      <w:proofErr w:type="gramEnd"/>
      <w:r w:rsidRPr="00737BF8">
        <w:rPr>
          <w:rFonts w:ascii="Calibri" w:eastAsia="Times New Roman" w:hAnsi="Calibri" w:cs="Calibri"/>
          <w:b/>
          <w:bCs/>
          <w:color w:val="212121"/>
          <w:kern w:val="0"/>
          <w:sz w:val="28"/>
          <w:szCs w:val="28"/>
          <w:lang w:eastAsia="en-GB"/>
          <w14:ligatures w14:val="none"/>
        </w:rPr>
        <w:t xml:space="preserve"> of books etc</w:t>
      </w:r>
      <w:bookmarkEnd w:id="99"/>
    </w:p>
    <w:p w14:paraId="4E12D180"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The following documents must be open to inspection, free of charge, by a member of the association at any reasonable hour: </w:t>
      </w:r>
    </w:p>
    <w:p w14:paraId="42FBF51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(a)   records, </w:t>
      </w:r>
      <w:proofErr w:type="gramStart"/>
      <w:r w:rsidRPr="00737BF8">
        <w:rPr>
          <w:rFonts w:ascii="Calibri" w:eastAsia="Times New Roman" w:hAnsi="Calibri" w:cs="Calibri"/>
          <w:color w:val="212121"/>
          <w:kern w:val="0"/>
          <w:sz w:val="22"/>
          <w:szCs w:val="22"/>
          <w:lang w:eastAsia="en-GB"/>
          <w14:ligatures w14:val="none"/>
        </w:rPr>
        <w:t>books</w:t>
      </w:r>
      <w:proofErr w:type="gramEnd"/>
      <w:r w:rsidRPr="00737BF8">
        <w:rPr>
          <w:rFonts w:ascii="Calibri" w:eastAsia="Times New Roman" w:hAnsi="Calibri" w:cs="Calibri"/>
          <w:color w:val="212121"/>
          <w:kern w:val="0"/>
          <w:sz w:val="22"/>
          <w:szCs w:val="22"/>
          <w:lang w:eastAsia="en-GB"/>
          <w14:ligatures w14:val="none"/>
        </w:rPr>
        <w:t xml:space="preserve"> and other financial documents of the association,</w:t>
      </w:r>
    </w:p>
    <w:p w14:paraId="56F74821"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this constitution,</w:t>
      </w:r>
    </w:p>
    <w:p w14:paraId="6796F7B9"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minutes of all committee meetings and general meetings of the association.</w:t>
      </w:r>
    </w:p>
    <w:p w14:paraId="25AA56F7"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A member of the association may obtain a copy of any of the documents referred to in subclause (1) on payment of a fee of not more than $1 for each page copied.</w:t>
      </w:r>
    </w:p>
    <w:p w14:paraId="12D704A5"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bookmarkStart w:id="100" w:name="sch.1-indoc.1-pt.5-sec.41"/>
      <w:bookmarkEnd w:id="100"/>
      <w:r w:rsidRPr="00737BF8">
        <w:rPr>
          <w:rFonts w:ascii="Calibri" w:eastAsia="Times New Roman" w:hAnsi="Calibri" w:cs="Calibri"/>
          <w:color w:val="212121"/>
          <w:kern w:val="0"/>
          <w:sz w:val="22"/>
          <w:szCs w:val="22"/>
          <w:lang w:eastAsia="en-GB"/>
          <w14:ligatures w14:val="none"/>
        </w:rPr>
        <w:t>(3)   Despite subclauses (1) and (2), the committee may refuse to permit a member of the association to inspect or obtain a copy of records of the association that relate to confidential, personal, employment, commercial or legal matters or where to do so may be prejudicial to the interests of the association.</w:t>
      </w:r>
    </w:p>
    <w:p w14:paraId="5DD9E948"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01" w:name="_Toc476222489"/>
      <w:proofErr w:type="gramStart"/>
      <w:r w:rsidRPr="00737BF8">
        <w:rPr>
          <w:rFonts w:ascii="Calibri" w:eastAsia="Times New Roman" w:hAnsi="Calibri" w:cs="Calibri"/>
          <w:b/>
          <w:bCs/>
          <w:color w:val="212121"/>
          <w:kern w:val="0"/>
          <w:sz w:val="28"/>
          <w:szCs w:val="28"/>
          <w:lang w:eastAsia="en-GB"/>
          <w14:ligatures w14:val="none"/>
        </w:rPr>
        <w:t>46  Service</w:t>
      </w:r>
      <w:proofErr w:type="gramEnd"/>
      <w:r w:rsidRPr="00737BF8">
        <w:rPr>
          <w:rFonts w:ascii="Calibri" w:eastAsia="Times New Roman" w:hAnsi="Calibri" w:cs="Calibri"/>
          <w:b/>
          <w:bCs/>
          <w:color w:val="212121"/>
          <w:kern w:val="0"/>
          <w:sz w:val="28"/>
          <w:szCs w:val="28"/>
          <w:lang w:eastAsia="en-GB"/>
          <w14:ligatures w14:val="none"/>
        </w:rPr>
        <w:t xml:space="preserve"> of notices</w:t>
      </w:r>
      <w:bookmarkEnd w:id="101"/>
    </w:p>
    <w:p w14:paraId="0BD769F8"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(1)   For the purpose of this constitution, a notice may be served on or given to a person: </w:t>
      </w:r>
    </w:p>
    <w:p w14:paraId="6208F767"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by delivering it to the person personally, or</w:t>
      </w:r>
    </w:p>
    <w:p w14:paraId="0D081FFC"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by sending it by pre-paid post to the address of the person, or</w:t>
      </w:r>
    </w:p>
    <w:p w14:paraId="0BBFB9CD"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by sending it by facsimile transmission or some other form of electronic transmission to an address specified by the person for giving or serving the notice.</w:t>
      </w:r>
    </w:p>
    <w:p w14:paraId="5547AA3D"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(2)   For the purpose of this constitution, a notice is taken, unless the contrary is proved, to have been given or served: </w:t>
      </w:r>
    </w:p>
    <w:p w14:paraId="395ACBEA"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(a)   in the case of a notice given or served personally, on the date on which it is received by the addressee, and</w:t>
      </w:r>
    </w:p>
    <w:p w14:paraId="6B4D9D1B"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in the case of a notice sent by pre-paid post, on the date when it would have been delivered in the ordinary course of post, and</w:t>
      </w:r>
    </w:p>
    <w:p w14:paraId="1B91117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(c)   in the case of a notice sent by facsimile transmission or some other form of electronic transmission, on the date it was sent or, if the machine from which the transmission was sent produces a report indicating that the notice was sent on a later date, on that date.</w:t>
      </w:r>
      <w:bookmarkStart w:id="102" w:name="sch.1-indoc.1-pt.5-sec.42"/>
      <w:bookmarkEnd w:id="102"/>
    </w:p>
    <w:p w14:paraId="2758CBD8" w14:textId="77777777" w:rsidR="00737BF8" w:rsidRPr="00737BF8" w:rsidRDefault="00737BF8" w:rsidP="00737BF8">
      <w:pPr>
        <w:spacing w:before="480" w:after="120" w:line="240" w:lineRule="auto"/>
        <w:ind w:left="426"/>
        <w:outlineLvl w:val="1"/>
        <w:rPr>
          <w:rFonts w:ascii="Arial" w:eastAsia="Times New Roman" w:hAnsi="Arial" w:cs="Arial"/>
          <w:b/>
          <w:bCs/>
          <w:i/>
          <w:iCs/>
          <w:color w:val="212121"/>
          <w:kern w:val="0"/>
          <w:sz w:val="28"/>
          <w:szCs w:val="28"/>
          <w:lang w:eastAsia="en-GB"/>
          <w14:ligatures w14:val="none"/>
        </w:rPr>
      </w:pPr>
      <w:bookmarkStart w:id="103" w:name="_Toc476222490"/>
      <w:proofErr w:type="gramStart"/>
      <w:r w:rsidRPr="00737BF8">
        <w:rPr>
          <w:rFonts w:ascii="Calibri" w:eastAsia="Times New Roman" w:hAnsi="Calibri" w:cs="Calibri"/>
          <w:b/>
          <w:bCs/>
          <w:color w:val="212121"/>
          <w:kern w:val="0"/>
          <w:sz w:val="28"/>
          <w:szCs w:val="28"/>
          <w:lang w:eastAsia="en-GB"/>
          <w14:ligatures w14:val="none"/>
        </w:rPr>
        <w:lastRenderedPageBreak/>
        <w:t>47  Financial</w:t>
      </w:r>
      <w:proofErr w:type="gramEnd"/>
      <w:r w:rsidRPr="00737BF8">
        <w:rPr>
          <w:rFonts w:ascii="Calibri" w:eastAsia="Times New Roman" w:hAnsi="Calibri" w:cs="Calibri"/>
          <w:b/>
          <w:bCs/>
          <w:color w:val="212121"/>
          <w:kern w:val="0"/>
          <w:sz w:val="28"/>
          <w:szCs w:val="28"/>
          <w:lang w:eastAsia="en-GB"/>
          <w14:ligatures w14:val="none"/>
        </w:rPr>
        <w:t xml:space="preserve"> year</w:t>
      </w:r>
      <w:bookmarkEnd w:id="103"/>
    </w:p>
    <w:p w14:paraId="1490D25F"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The financial year of the association is: </w:t>
      </w:r>
    </w:p>
    <w:p w14:paraId="12E34322"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 xml:space="preserve">(a)   the </w:t>
      </w:r>
      <w:proofErr w:type="gramStart"/>
      <w:r w:rsidRPr="00737BF8">
        <w:rPr>
          <w:rFonts w:ascii="Calibri" w:eastAsia="Times New Roman" w:hAnsi="Calibri" w:cs="Calibri"/>
          <w:color w:val="212121"/>
          <w:kern w:val="0"/>
          <w:sz w:val="22"/>
          <w:szCs w:val="22"/>
          <w:lang w:eastAsia="en-GB"/>
          <w14:ligatures w14:val="none"/>
        </w:rPr>
        <w:t>period of time</w:t>
      </w:r>
      <w:proofErr w:type="gramEnd"/>
      <w:r w:rsidRPr="00737BF8">
        <w:rPr>
          <w:rFonts w:ascii="Calibri" w:eastAsia="Times New Roman" w:hAnsi="Calibri" w:cs="Calibri"/>
          <w:color w:val="212121"/>
          <w:kern w:val="0"/>
          <w:sz w:val="22"/>
          <w:szCs w:val="22"/>
          <w:lang w:eastAsia="en-GB"/>
          <w14:ligatures w14:val="none"/>
        </w:rPr>
        <w:t xml:space="preserve"> commencing on the date of incorporation of the association and ending on the following 31 Dec, and</w:t>
      </w:r>
    </w:p>
    <w:p w14:paraId="339320CE" w14:textId="77777777" w:rsidR="00737BF8" w:rsidRPr="00737BF8" w:rsidRDefault="00737BF8" w:rsidP="00737BF8">
      <w:pPr>
        <w:spacing w:before="120" w:after="120" w:line="240" w:lineRule="auto"/>
        <w:ind w:left="127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22"/>
          <w:szCs w:val="22"/>
          <w:lang w:eastAsia="en-GB"/>
          <w14:ligatures w14:val="none"/>
        </w:rPr>
        <w:t>(b)   each period of 12 months after the expiration of the previous financial year of the association, commencing on 1 January and ending on the following 31 December.</w:t>
      </w:r>
    </w:p>
    <w:p w14:paraId="2E5E542E" w14:textId="77777777" w:rsidR="00737BF8" w:rsidRPr="00737BF8" w:rsidRDefault="00737BF8" w:rsidP="00737BF8">
      <w:pPr>
        <w:spacing w:before="120" w:after="120" w:line="240" w:lineRule="auto"/>
        <w:ind w:left="851"/>
        <w:rPr>
          <w:rFonts w:ascii="Calibri" w:eastAsia="Times New Roman" w:hAnsi="Calibri" w:cs="Calibri"/>
          <w:color w:val="212121"/>
          <w:kern w:val="0"/>
          <w:sz w:val="22"/>
          <w:szCs w:val="22"/>
          <w:lang w:eastAsia="en-GB"/>
          <w14:ligatures w14:val="none"/>
        </w:rPr>
      </w:pPr>
      <w:bookmarkStart w:id="104" w:name="sch.1-indoc.1-pt.5-sec.42-nt.1"/>
      <w:bookmarkEnd w:id="104"/>
      <w:r w:rsidRPr="00737BF8">
        <w:rPr>
          <w:rFonts w:ascii="Calibri" w:eastAsia="Times New Roman" w:hAnsi="Calibri" w:cs="Calibri"/>
          <w:b/>
          <w:bCs/>
          <w:color w:val="212121"/>
          <w:kern w:val="0"/>
          <w:sz w:val="18"/>
          <w:szCs w:val="18"/>
          <w:lang w:eastAsia="en-GB"/>
          <w14:ligatures w14:val="none"/>
        </w:rPr>
        <w:t>Notes.</w:t>
      </w:r>
    </w:p>
    <w:p w14:paraId="73D03E47" w14:textId="77777777" w:rsidR="00737BF8" w:rsidRPr="00737BF8" w:rsidRDefault="00737BF8" w:rsidP="00737BF8">
      <w:pPr>
        <w:spacing w:after="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1. Schedule 1 to the Act provides that an association’s constitution is to address the association’s financial year.</w:t>
      </w:r>
    </w:p>
    <w:p w14:paraId="16F21445" w14:textId="77777777" w:rsidR="00737BF8" w:rsidRPr="00737BF8" w:rsidRDefault="00737BF8" w:rsidP="00737BF8">
      <w:pPr>
        <w:spacing w:before="180" w:after="0" w:line="240" w:lineRule="auto"/>
        <w:ind w:left="851"/>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2. Clause 19 of the Regulation contains a substitute clause 47 for certain associations incorporated under the </w:t>
      </w:r>
      <w:r w:rsidRPr="00737BF8">
        <w:rPr>
          <w:rFonts w:ascii="Calibri" w:eastAsia="Times New Roman" w:hAnsi="Calibri" w:cs="Calibri"/>
          <w:i/>
          <w:iCs/>
          <w:color w:val="212121"/>
          <w:kern w:val="0"/>
          <w:sz w:val="18"/>
          <w:szCs w:val="18"/>
          <w:lang w:eastAsia="en-GB"/>
          <w14:ligatures w14:val="none"/>
        </w:rPr>
        <w:t>Associations Incorporation Act 1984</w:t>
      </w:r>
      <w:r w:rsidRPr="00737BF8">
        <w:rPr>
          <w:rFonts w:ascii="Calibri" w:eastAsia="Times New Roman" w:hAnsi="Calibri" w:cs="Calibri"/>
          <w:color w:val="212121"/>
          <w:kern w:val="0"/>
          <w:sz w:val="18"/>
          <w:szCs w:val="18"/>
          <w:lang w:eastAsia="en-GB"/>
          <w14:ligatures w14:val="none"/>
        </w:rPr>
        <w:t>.</w:t>
      </w:r>
      <w:bookmarkStart w:id="105" w:name="sch.1-indoc.1-app.1"/>
      <w:bookmarkEnd w:id="105"/>
    </w:p>
    <w:p w14:paraId="600052E3"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 </w:t>
      </w:r>
    </w:p>
    <w:p w14:paraId="0778B4AC" w14:textId="77777777"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 </w:t>
      </w:r>
    </w:p>
    <w:p w14:paraId="0985860E" w14:textId="189A6C5B" w:rsidR="00737BF8" w:rsidRPr="00737BF8" w:rsidRDefault="00737BF8" w:rsidP="00737BF8">
      <w:pPr>
        <w:spacing w:after="0" w:line="240" w:lineRule="auto"/>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 </w:t>
      </w:r>
      <w:r w:rsidRPr="00737BF8">
        <w:rPr>
          <w:rFonts w:ascii="Calibri" w:eastAsia="Times New Roman" w:hAnsi="Calibri" w:cs="Calibri"/>
          <w:color w:val="212121"/>
          <w:kern w:val="0"/>
          <w:sz w:val="22"/>
          <w:szCs w:val="22"/>
          <w:lang w:eastAsia="en-GB"/>
          <w14:ligatures w14:val="none"/>
        </w:rPr>
        <w:t>February 2024</w:t>
      </w:r>
    </w:p>
    <w:p w14:paraId="62747B02" w14:textId="77777777" w:rsidR="00737BF8" w:rsidRPr="00737BF8" w:rsidRDefault="00737BF8" w:rsidP="00737BF8">
      <w:pPr>
        <w:spacing w:after="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 </w:t>
      </w:r>
    </w:p>
    <w:p w14:paraId="299FF736" w14:textId="77777777" w:rsidR="00737BF8" w:rsidRPr="00737BF8" w:rsidRDefault="00737BF8" w:rsidP="00737BF8">
      <w:pPr>
        <w:spacing w:after="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 </w:t>
      </w:r>
    </w:p>
    <w:p w14:paraId="78DB9347" w14:textId="77777777" w:rsidR="00737BF8" w:rsidRPr="00737BF8" w:rsidRDefault="00737BF8" w:rsidP="00737BF8">
      <w:pPr>
        <w:spacing w:after="0" w:line="240" w:lineRule="auto"/>
        <w:ind w:left="426"/>
        <w:rPr>
          <w:rFonts w:ascii="Calibri" w:eastAsia="Times New Roman" w:hAnsi="Calibri" w:cs="Calibri"/>
          <w:color w:val="212121"/>
          <w:kern w:val="0"/>
          <w:sz w:val="22"/>
          <w:szCs w:val="22"/>
          <w:lang w:eastAsia="en-GB"/>
          <w14:ligatures w14:val="none"/>
        </w:rPr>
      </w:pPr>
      <w:r w:rsidRPr="00737BF8">
        <w:rPr>
          <w:rFonts w:ascii="Calibri" w:eastAsia="Times New Roman" w:hAnsi="Calibri" w:cs="Calibri"/>
          <w:color w:val="212121"/>
          <w:kern w:val="0"/>
          <w:sz w:val="18"/>
          <w:szCs w:val="18"/>
          <w:lang w:eastAsia="en-GB"/>
          <w14:ligatures w14:val="none"/>
        </w:rPr>
        <w:t> </w:t>
      </w:r>
    </w:p>
    <w:p w14:paraId="1A839535" w14:textId="77777777" w:rsidR="00737BF8" w:rsidRDefault="00737BF8"/>
    <w:sectPr w:rsidR="00737B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F8"/>
    <w:rsid w:val="000E5B70"/>
    <w:rsid w:val="001D2F93"/>
    <w:rsid w:val="00536117"/>
    <w:rsid w:val="006A7DD1"/>
    <w:rsid w:val="006C148D"/>
    <w:rsid w:val="00737BF8"/>
    <w:rsid w:val="00821C22"/>
    <w:rsid w:val="00843180"/>
    <w:rsid w:val="00844EED"/>
    <w:rsid w:val="00874E65"/>
    <w:rsid w:val="008E6780"/>
    <w:rsid w:val="00FD2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19C21B"/>
  <w15:chartTrackingRefBased/>
  <w15:docId w15:val="{74D7C8CB-0AD2-8C40-BBA2-54D71F34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B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37B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7B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7B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7B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7B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7B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7B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7B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B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37B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7B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7B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7B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7B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7B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7B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7BF8"/>
    <w:rPr>
      <w:rFonts w:eastAsiaTheme="majorEastAsia" w:cstheme="majorBidi"/>
      <w:color w:val="272727" w:themeColor="text1" w:themeTint="D8"/>
    </w:rPr>
  </w:style>
  <w:style w:type="paragraph" w:styleId="Title">
    <w:name w:val="Title"/>
    <w:basedOn w:val="Normal"/>
    <w:next w:val="Normal"/>
    <w:link w:val="TitleChar"/>
    <w:uiPriority w:val="10"/>
    <w:qFormat/>
    <w:rsid w:val="00737B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B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7B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7BF8"/>
    <w:pPr>
      <w:spacing w:before="160"/>
      <w:jc w:val="center"/>
    </w:pPr>
    <w:rPr>
      <w:i/>
      <w:iCs/>
      <w:color w:val="404040" w:themeColor="text1" w:themeTint="BF"/>
    </w:rPr>
  </w:style>
  <w:style w:type="character" w:customStyle="1" w:styleId="QuoteChar">
    <w:name w:val="Quote Char"/>
    <w:basedOn w:val="DefaultParagraphFont"/>
    <w:link w:val="Quote"/>
    <w:uiPriority w:val="29"/>
    <w:rsid w:val="00737BF8"/>
    <w:rPr>
      <w:i/>
      <w:iCs/>
      <w:color w:val="404040" w:themeColor="text1" w:themeTint="BF"/>
    </w:rPr>
  </w:style>
  <w:style w:type="paragraph" w:styleId="ListParagraph">
    <w:name w:val="List Paragraph"/>
    <w:basedOn w:val="Normal"/>
    <w:uiPriority w:val="34"/>
    <w:qFormat/>
    <w:rsid w:val="00737BF8"/>
    <w:pPr>
      <w:ind w:left="720"/>
      <w:contextualSpacing/>
    </w:pPr>
  </w:style>
  <w:style w:type="character" w:styleId="IntenseEmphasis">
    <w:name w:val="Intense Emphasis"/>
    <w:basedOn w:val="DefaultParagraphFont"/>
    <w:uiPriority w:val="21"/>
    <w:qFormat/>
    <w:rsid w:val="00737BF8"/>
    <w:rPr>
      <w:i/>
      <w:iCs/>
      <w:color w:val="0F4761" w:themeColor="accent1" w:themeShade="BF"/>
    </w:rPr>
  </w:style>
  <w:style w:type="paragraph" w:styleId="IntenseQuote">
    <w:name w:val="Intense Quote"/>
    <w:basedOn w:val="Normal"/>
    <w:next w:val="Normal"/>
    <w:link w:val="IntenseQuoteChar"/>
    <w:uiPriority w:val="30"/>
    <w:qFormat/>
    <w:rsid w:val="00737B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7BF8"/>
    <w:rPr>
      <w:i/>
      <w:iCs/>
      <w:color w:val="0F4761" w:themeColor="accent1" w:themeShade="BF"/>
    </w:rPr>
  </w:style>
  <w:style w:type="character" w:styleId="IntenseReference">
    <w:name w:val="Intense Reference"/>
    <w:basedOn w:val="DefaultParagraphFont"/>
    <w:uiPriority w:val="32"/>
    <w:qFormat/>
    <w:rsid w:val="00737BF8"/>
    <w:rPr>
      <w:b/>
      <w:bCs/>
      <w:smallCaps/>
      <w:color w:val="0F4761" w:themeColor="accent1" w:themeShade="BF"/>
      <w:spacing w:val="5"/>
    </w:rPr>
  </w:style>
  <w:style w:type="paragraph" w:customStyle="1" w:styleId="msonormal0">
    <w:name w:val="msonormal"/>
    <w:basedOn w:val="Normal"/>
    <w:rsid w:val="00737BF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gmail-msobooktitle">
    <w:name w:val="gmail-msobooktitle"/>
    <w:basedOn w:val="DefaultParagraphFont"/>
    <w:rsid w:val="00737BF8"/>
  </w:style>
  <w:style w:type="character" w:customStyle="1" w:styleId="apple-converted-space">
    <w:name w:val="apple-converted-space"/>
    <w:basedOn w:val="DefaultParagraphFont"/>
    <w:rsid w:val="00737BF8"/>
  </w:style>
  <w:style w:type="paragraph" w:customStyle="1" w:styleId="gmail-msotoc1">
    <w:name w:val="gmail-msotoc1"/>
    <w:basedOn w:val="Normal"/>
    <w:rsid w:val="00737BF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737BF8"/>
    <w:rPr>
      <w:color w:val="0000FF"/>
      <w:u w:val="single"/>
    </w:rPr>
  </w:style>
  <w:style w:type="character" w:styleId="FollowedHyperlink">
    <w:name w:val="FollowedHyperlink"/>
    <w:basedOn w:val="DefaultParagraphFont"/>
    <w:uiPriority w:val="99"/>
    <w:semiHidden/>
    <w:unhideWhenUsed/>
    <w:rsid w:val="00737BF8"/>
    <w:rPr>
      <w:color w:val="800080"/>
      <w:u w:val="single"/>
    </w:rPr>
  </w:style>
  <w:style w:type="paragraph" w:customStyle="1" w:styleId="gmail-msotoc2">
    <w:name w:val="gmail-msotoc2"/>
    <w:basedOn w:val="Normal"/>
    <w:rsid w:val="00737BF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gmail-heading1char">
    <w:name w:val="gmail-heading1char"/>
    <w:basedOn w:val="DefaultParagraphFont"/>
    <w:rsid w:val="00737BF8"/>
  </w:style>
  <w:style w:type="paragraph" w:customStyle="1" w:styleId="gmail-msolistparagraph">
    <w:name w:val="gmail-msolistparagraph"/>
    <w:basedOn w:val="Normal"/>
    <w:rsid w:val="00737BF8"/>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2710">
      <w:bodyDiv w:val="1"/>
      <w:marLeft w:val="0"/>
      <w:marRight w:val="0"/>
      <w:marTop w:val="0"/>
      <w:marBottom w:val="0"/>
      <w:divBdr>
        <w:top w:val="none" w:sz="0" w:space="0" w:color="auto"/>
        <w:left w:val="none" w:sz="0" w:space="0" w:color="auto"/>
        <w:bottom w:val="none" w:sz="0" w:space="0" w:color="auto"/>
        <w:right w:val="none" w:sz="0" w:space="0" w:color="auto"/>
      </w:divBdr>
    </w:div>
    <w:div w:id="1883207126">
      <w:bodyDiv w:val="1"/>
      <w:marLeft w:val="0"/>
      <w:marRight w:val="0"/>
      <w:marTop w:val="0"/>
      <w:marBottom w:val="0"/>
      <w:divBdr>
        <w:top w:val="none" w:sz="0" w:space="0" w:color="auto"/>
        <w:left w:val="none" w:sz="0" w:space="0" w:color="auto"/>
        <w:bottom w:val="none" w:sz="0" w:space="0" w:color="auto"/>
        <w:right w:val="none" w:sz="0" w:space="0" w:color="auto"/>
      </w:divBdr>
      <w:divsChild>
        <w:div w:id="187997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Applications/Microsoft%20Outlook.app/Contents/Frameworks/EmailRendererKit.framework/Resources/reactRenderer_mac.html" TargetMode="External"/><Relationship Id="rId21" Type="http://schemas.openxmlformats.org/officeDocument/2006/relationships/hyperlink" Target="file:///Applications/Microsoft%20Outlook.app/Contents/Frameworks/EmailRendererKit.framework/Resources/reactRenderer_mac.html" TargetMode="External"/><Relationship Id="rId34" Type="http://schemas.openxmlformats.org/officeDocument/2006/relationships/hyperlink" Target="file:///Applications/Microsoft%20Outlook.app/Contents/Frameworks/EmailRendererKit.framework/Resources/reactRenderer_mac.html" TargetMode="External"/><Relationship Id="rId42" Type="http://schemas.openxmlformats.org/officeDocument/2006/relationships/hyperlink" Target="file:///Applications/Microsoft%20Outlook.app/Contents/Frameworks/EmailRendererKit.framework/Resources/reactRenderer_mac.html" TargetMode="External"/><Relationship Id="rId47" Type="http://schemas.openxmlformats.org/officeDocument/2006/relationships/hyperlink" Target="file:///Applications/Microsoft%20Outlook.app/Contents/Frameworks/EmailRendererKit.framework/Resources/reactRenderer_mac.html" TargetMode="External"/><Relationship Id="rId50" Type="http://schemas.openxmlformats.org/officeDocument/2006/relationships/hyperlink" Target="file:///Applications/Microsoft%20Outlook.app/Contents/Frameworks/EmailRendererKit.framework/Resources/reactRenderer_mac.html" TargetMode="External"/><Relationship Id="rId55" Type="http://schemas.openxmlformats.org/officeDocument/2006/relationships/hyperlink" Target="file:///Applications/Microsoft%20Outlook.app/Contents/Frameworks/EmailRendererKit.framework/Resources/reactRenderer_mac.html" TargetMode="External"/><Relationship Id="rId63" Type="http://schemas.openxmlformats.org/officeDocument/2006/relationships/hyperlink" Target="https://kor01.safelinks.protection.outlook.com/?url=http%3A%2F%2Fwww.comlaw.gov.au%2F&amp;data=05%7C02%7C%7C529228598d524ddba1c908dc5851069e%7C84df9e7fe9f640afb435aaaaaaaaaaaa%7C1%7C0%7C638482352340467743%7CUnknown%7CTWFpbGZsb3d8eyJWIjoiMC4wLjAwMDAiLCJQIjoiV2luMzIiLCJBTiI6Ik1haWwiLCJXVCI6Mn0%3D%7C0%7C%7C%7C&amp;sdata=qSm85oeS7dGCuqEquAt%2BGwfX75R5tZ8z94%2BmwakG1vk%3D&amp;reserved=0" TargetMode="External"/><Relationship Id="rId7" Type="http://schemas.openxmlformats.org/officeDocument/2006/relationships/hyperlink" Target="file:///Applications/Microsoft%20Outlook.app/Contents/Frameworks/EmailRendererKit.framework/Resources/reactRenderer_mac.html" TargetMode="External"/><Relationship Id="rId2" Type="http://schemas.openxmlformats.org/officeDocument/2006/relationships/settings" Target="settings.xml"/><Relationship Id="rId16" Type="http://schemas.openxmlformats.org/officeDocument/2006/relationships/hyperlink" Target="file:///Applications/Microsoft%20Outlook.app/Contents/Frameworks/EmailRendererKit.framework/Resources/reactRenderer_mac.html" TargetMode="External"/><Relationship Id="rId29" Type="http://schemas.openxmlformats.org/officeDocument/2006/relationships/hyperlink" Target="file:///Applications/Microsoft%20Outlook.app/Contents/Frameworks/EmailRendererKit.framework/Resources/reactRenderer_mac.html" TargetMode="External"/><Relationship Id="rId11" Type="http://schemas.openxmlformats.org/officeDocument/2006/relationships/hyperlink" Target="file:///Applications/Microsoft%20Outlook.app/Contents/Frameworks/EmailRendererKit.framework/Resources/reactRenderer_mac.html" TargetMode="External"/><Relationship Id="rId24" Type="http://schemas.openxmlformats.org/officeDocument/2006/relationships/hyperlink" Target="file:///Applications/Microsoft%20Outlook.app/Contents/Frameworks/EmailRendererKit.framework/Resources/reactRenderer_mac.html" TargetMode="External"/><Relationship Id="rId32" Type="http://schemas.openxmlformats.org/officeDocument/2006/relationships/hyperlink" Target="file:///Applications/Microsoft%20Outlook.app/Contents/Frameworks/EmailRendererKit.framework/Resources/reactRenderer_mac.html" TargetMode="External"/><Relationship Id="rId37" Type="http://schemas.openxmlformats.org/officeDocument/2006/relationships/hyperlink" Target="file:///Applications/Microsoft%20Outlook.app/Contents/Frameworks/EmailRendererKit.framework/Resources/reactRenderer_mac.html" TargetMode="External"/><Relationship Id="rId40" Type="http://schemas.openxmlformats.org/officeDocument/2006/relationships/hyperlink" Target="file:///Applications/Microsoft%20Outlook.app/Contents/Frameworks/EmailRendererKit.framework/Resources/reactRenderer_mac.html" TargetMode="External"/><Relationship Id="rId45" Type="http://schemas.openxmlformats.org/officeDocument/2006/relationships/hyperlink" Target="file:///Applications/Microsoft%20Outlook.app/Contents/Frameworks/EmailRendererKit.framework/Resources/reactRenderer_mac.html" TargetMode="External"/><Relationship Id="rId53" Type="http://schemas.openxmlformats.org/officeDocument/2006/relationships/hyperlink" Target="file:///Applications/Microsoft%20Outlook.app/Contents/Frameworks/EmailRendererKit.framework/Resources/reactRenderer_mac.html" TargetMode="External"/><Relationship Id="rId58" Type="http://schemas.openxmlformats.org/officeDocument/2006/relationships/hyperlink" Target="file:///Applications/Microsoft%20Outlook.app/Contents/Frameworks/EmailRendererKit.framework/Resources/reactRenderer_mac.html" TargetMode="External"/><Relationship Id="rId66" Type="http://schemas.openxmlformats.org/officeDocument/2006/relationships/theme" Target="theme/theme1.xml"/><Relationship Id="rId5" Type="http://schemas.openxmlformats.org/officeDocument/2006/relationships/hyperlink" Target="file:///Applications/Microsoft%20Outlook.app/Contents/Frameworks/EmailRendererKit.framework/Resources/reactRenderer_mac.html" TargetMode="External"/><Relationship Id="rId61" Type="http://schemas.openxmlformats.org/officeDocument/2006/relationships/hyperlink" Target="https://kor01.safelinks.protection.outlook.com/?url=http%3A%2F%2Fwww.legislation.nsw.gov.au%2Fxref%2Finforce%2F%3Fxref%3DType%253Dsubordleg%2520AND%2520Year%253D2010%2520AND%2520No%253D238%26nohits%3Dy&amp;data=05%7C02%7C%7C529228598d524ddba1c908dc5851069e%7C84df9e7fe9f640afb435aaaaaaaaaaaa%7C1%7C0%7C638482352340454849%7CUnknown%7CTWFpbGZsb3d8eyJWIjoiMC4wLjAwMDAiLCJQIjoiV2luMzIiLCJBTiI6Ik1haWwiLCJXVCI6Mn0%3D%7C0%7C%7C%7C&amp;sdata=cIEublIb2yphql94QWuP8DQ2ErA1XCjW0rUSR2yvYJQ%3D&amp;reserved=0" TargetMode="External"/><Relationship Id="rId19" Type="http://schemas.openxmlformats.org/officeDocument/2006/relationships/hyperlink" Target="file:///Applications/Microsoft%20Outlook.app/Contents/Frameworks/EmailRendererKit.framework/Resources/reactRenderer_mac.html" TargetMode="External"/><Relationship Id="rId14" Type="http://schemas.openxmlformats.org/officeDocument/2006/relationships/hyperlink" Target="file:///Applications/Microsoft%20Outlook.app/Contents/Frameworks/EmailRendererKit.framework/Resources/reactRenderer_mac.html" TargetMode="External"/><Relationship Id="rId22" Type="http://schemas.openxmlformats.org/officeDocument/2006/relationships/hyperlink" Target="file:///Applications/Microsoft%20Outlook.app/Contents/Frameworks/EmailRendererKit.framework/Resources/reactRenderer_mac.html" TargetMode="External"/><Relationship Id="rId27" Type="http://schemas.openxmlformats.org/officeDocument/2006/relationships/hyperlink" Target="file:///Applications/Microsoft%20Outlook.app/Contents/Frameworks/EmailRendererKit.framework/Resources/reactRenderer_mac.html" TargetMode="External"/><Relationship Id="rId30" Type="http://schemas.openxmlformats.org/officeDocument/2006/relationships/hyperlink" Target="file:///Applications/Microsoft%20Outlook.app/Contents/Frameworks/EmailRendererKit.framework/Resources/reactRenderer_mac.html" TargetMode="External"/><Relationship Id="rId35" Type="http://schemas.openxmlformats.org/officeDocument/2006/relationships/hyperlink" Target="file:///Applications/Microsoft%20Outlook.app/Contents/Frameworks/EmailRendererKit.framework/Resources/reactRenderer_mac.html" TargetMode="External"/><Relationship Id="rId43" Type="http://schemas.openxmlformats.org/officeDocument/2006/relationships/hyperlink" Target="file:///Applications/Microsoft%20Outlook.app/Contents/Frameworks/EmailRendererKit.framework/Resources/reactRenderer_mac.html" TargetMode="External"/><Relationship Id="rId48" Type="http://schemas.openxmlformats.org/officeDocument/2006/relationships/hyperlink" Target="file:///Applications/Microsoft%20Outlook.app/Contents/Frameworks/EmailRendererKit.framework/Resources/reactRenderer_mac.html" TargetMode="External"/><Relationship Id="rId56" Type="http://schemas.openxmlformats.org/officeDocument/2006/relationships/hyperlink" Target="file:///Applications/Microsoft%20Outlook.app/Contents/Frameworks/EmailRendererKit.framework/Resources/reactRenderer_mac.html" TargetMode="External"/><Relationship Id="rId64" Type="http://schemas.openxmlformats.org/officeDocument/2006/relationships/hyperlink" Target="https://kor01.safelinks.protection.outlook.com/?url=http%3A%2F%2Fwww.comlaw.gov.au%2F&amp;data=05%7C02%7C%7C529228598d524ddba1c908dc5851069e%7C84df9e7fe9f640afb435aaaaaaaaaaaa%7C1%7C0%7C638482352340473990%7CUnknown%7CTWFpbGZsb3d8eyJWIjoiMC4wLjAwMDAiLCJQIjoiV2luMzIiLCJBTiI6Ik1haWwiLCJXVCI6Mn0%3D%7C0%7C%7C%7C&amp;sdata=LSyhnwiN9Es%2FzfQAxwbgyHPY1JiuyB5nbeP2z9Iop%2Bs%3D&amp;reserved=0" TargetMode="External"/><Relationship Id="rId8" Type="http://schemas.openxmlformats.org/officeDocument/2006/relationships/hyperlink" Target="file:///Applications/Microsoft%20Outlook.app/Contents/Frameworks/EmailRendererKit.framework/Resources/reactRenderer_mac.html" TargetMode="External"/><Relationship Id="rId51" Type="http://schemas.openxmlformats.org/officeDocument/2006/relationships/hyperlink" Target="file:///Applications/Microsoft%20Outlook.app/Contents/Frameworks/EmailRendererKit.framework/Resources/reactRenderer_mac.html" TargetMode="External"/><Relationship Id="rId3" Type="http://schemas.openxmlformats.org/officeDocument/2006/relationships/webSettings" Target="webSettings.xml"/><Relationship Id="rId12" Type="http://schemas.openxmlformats.org/officeDocument/2006/relationships/hyperlink" Target="file:///Applications/Microsoft%20Outlook.app/Contents/Frameworks/EmailRendererKit.framework/Resources/reactRenderer_mac.html" TargetMode="External"/><Relationship Id="rId17" Type="http://schemas.openxmlformats.org/officeDocument/2006/relationships/hyperlink" Target="file:///Applications/Microsoft%20Outlook.app/Contents/Frameworks/EmailRendererKit.framework/Resources/reactRenderer_mac.html" TargetMode="External"/><Relationship Id="rId25" Type="http://schemas.openxmlformats.org/officeDocument/2006/relationships/hyperlink" Target="file:///Applications/Microsoft%20Outlook.app/Contents/Frameworks/EmailRendererKit.framework/Resources/reactRenderer_mac.html" TargetMode="External"/><Relationship Id="rId33" Type="http://schemas.openxmlformats.org/officeDocument/2006/relationships/hyperlink" Target="file:///Applications/Microsoft%20Outlook.app/Contents/Frameworks/EmailRendererKit.framework/Resources/reactRenderer_mac.html" TargetMode="External"/><Relationship Id="rId38" Type="http://schemas.openxmlformats.org/officeDocument/2006/relationships/hyperlink" Target="file:///Applications/Microsoft%20Outlook.app/Contents/Frameworks/EmailRendererKit.framework/Resources/reactRenderer_mac.html" TargetMode="External"/><Relationship Id="rId46" Type="http://schemas.openxmlformats.org/officeDocument/2006/relationships/hyperlink" Target="file:///Applications/Microsoft%20Outlook.app/Contents/Frameworks/EmailRendererKit.framework/Resources/reactRenderer_mac.html" TargetMode="External"/><Relationship Id="rId59" Type="http://schemas.openxmlformats.org/officeDocument/2006/relationships/hyperlink" Target="file:///Applications/Microsoft%20Outlook.app/Contents/Frameworks/EmailRendererKit.framework/Resources/reactRenderer_mac.html" TargetMode="External"/><Relationship Id="rId20" Type="http://schemas.openxmlformats.org/officeDocument/2006/relationships/hyperlink" Target="file:///Applications/Microsoft%20Outlook.app/Contents/Frameworks/EmailRendererKit.framework/Resources/reactRenderer_mac.html" TargetMode="External"/><Relationship Id="rId41" Type="http://schemas.openxmlformats.org/officeDocument/2006/relationships/hyperlink" Target="file:///Applications/Microsoft%20Outlook.app/Contents/Frameworks/EmailRendererKit.framework/Resources/reactRenderer_mac.html" TargetMode="External"/><Relationship Id="rId54" Type="http://schemas.openxmlformats.org/officeDocument/2006/relationships/hyperlink" Target="file:///Applications/Microsoft%20Outlook.app/Contents/Frameworks/EmailRendererKit.framework/Resources/reactRenderer_mac.html" TargetMode="External"/><Relationship Id="rId62" Type="http://schemas.openxmlformats.org/officeDocument/2006/relationships/hyperlink" Target="https://kor01.safelinks.protection.outlook.com/?url=http%3A%2F%2Fwww.legislation.nsw.gov.au%2Fxref%2Finforce%2F%3Fxref%3DType%253Dact%2520AND%2520Year%253D1987%2520AND%2520no%253D15%26nohits%3Dy&amp;data=05%7C02%7C%7C529228598d524ddba1c908dc5851069e%7C84df9e7fe9f640afb435aaaaaaaaaaaa%7C1%7C0%7C638482352340461680%7CUnknown%7CTWFpbGZsb3d8eyJWIjoiMC4wLjAwMDAiLCJQIjoiV2luMzIiLCJBTiI6Ik1haWwiLCJXVCI6Mn0%3D%7C0%7C%7C%7C&amp;sdata=mhocJw4u2I7YQBO%2FtV0QQB5t6HJ0gx64KNmDPi5CfNQ%3D&amp;reserved=0" TargetMode="External"/><Relationship Id="rId1" Type="http://schemas.openxmlformats.org/officeDocument/2006/relationships/styles" Target="styles.xml"/><Relationship Id="rId6" Type="http://schemas.openxmlformats.org/officeDocument/2006/relationships/hyperlink" Target="file:///Applications/Microsoft%20Outlook.app/Contents/Frameworks/EmailRendererKit.framework/Resources/reactRenderer_mac.html" TargetMode="External"/><Relationship Id="rId15" Type="http://schemas.openxmlformats.org/officeDocument/2006/relationships/hyperlink" Target="file:///Applications/Microsoft%20Outlook.app/Contents/Frameworks/EmailRendererKit.framework/Resources/reactRenderer_mac.html" TargetMode="External"/><Relationship Id="rId23" Type="http://schemas.openxmlformats.org/officeDocument/2006/relationships/hyperlink" Target="file:///Applications/Microsoft%20Outlook.app/Contents/Frameworks/EmailRendererKit.framework/Resources/reactRenderer_mac.html" TargetMode="External"/><Relationship Id="rId28" Type="http://schemas.openxmlformats.org/officeDocument/2006/relationships/hyperlink" Target="file:///Applications/Microsoft%20Outlook.app/Contents/Frameworks/EmailRendererKit.framework/Resources/reactRenderer_mac.html" TargetMode="External"/><Relationship Id="rId36" Type="http://schemas.openxmlformats.org/officeDocument/2006/relationships/hyperlink" Target="file:///Applications/Microsoft%20Outlook.app/Contents/Frameworks/EmailRendererKit.framework/Resources/reactRenderer_mac.html" TargetMode="External"/><Relationship Id="rId49" Type="http://schemas.openxmlformats.org/officeDocument/2006/relationships/hyperlink" Target="file:///Applications/Microsoft%20Outlook.app/Contents/Frameworks/EmailRendererKit.framework/Resources/reactRenderer_mac.html" TargetMode="External"/><Relationship Id="rId57" Type="http://schemas.openxmlformats.org/officeDocument/2006/relationships/hyperlink" Target="file:///Applications/Microsoft%20Outlook.app/Contents/Frameworks/EmailRendererKit.framework/Resources/reactRenderer_mac.html" TargetMode="External"/><Relationship Id="rId10" Type="http://schemas.openxmlformats.org/officeDocument/2006/relationships/hyperlink" Target="file:///Applications/Microsoft%20Outlook.app/Contents/Frameworks/EmailRendererKit.framework/Resources/reactRenderer_mac.html" TargetMode="External"/><Relationship Id="rId31" Type="http://schemas.openxmlformats.org/officeDocument/2006/relationships/hyperlink" Target="file:///Applications/Microsoft%20Outlook.app/Contents/Frameworks/EmailRendererKit.framework/Resources/reactRenderer_mac.html" TargetMode="External"/><Relationship Id="rId44" Type="http://schemas.openxmlformats.org/officeDocument/2006/relationships/hyperlink" Target="file:///Applications/Microsoft%20Outlook.app/Contents/Frameworks/EmailRendererKit.framework/Resources/reactRenderer_mac.html" TargetMode="External"/><Relationship Id="rId52" Type="http://schemas.openxmlformats.org/officeDocument/2006/relationships/hyperlink" Target="file:///Applications/Microsoft%20Outlook.app/Contents/Frameworks/EmailRendererKit.framework/Resources/reactRenderer_mac.html" TargetMode="External"/><Relationship Id="rId60" Type="http://schemas.openxmlformats.org/officeDocument/2006/relationships/hyperlink" Target="https://kor01.safelinks.protection.outlook.com/?url=http%3A%2F%2Fwww.legislation.nsw.gov.au%2Fxref%2Finforce%2F%3Fxref%3DType%253Dact%2520AND%2520Year%253D2009%2520AND%2520no%253D7%26nohits%3Dy&amp;data=05%7C02%7C%7C529228598d524ddba1c908dc5851069e%7C84df9e7fe9f640afb435aaaaaaaaaaaa%7C1%7C0%7C638482352340442800%7CUnknown%7CTWFpbGZsb3d8eyJWIjoiMC4wLjAwMDAiLCJQIjoiV2luMzIiLCJBTiI6Ik1haWwiLCJXVCI6Mn0%3D%7C0%7C%7C%7C&amp;sdata=BFB3TY9NyVRyN6egXOB5dsWIDLSO%2FKXDnOsZrLjF7Sc%3D&amp;reserved=0" TargetMode="External"/><Relationship Id="rId65" Type="http://schemas.openxmlformats.org/officeDocument/2006/relationships/fontTable" Target="fontTable.xml"/><Relationship Id="rId4" Type="http://schemas.openxmlformats.org/officeDocument/2006/relationships/hyperlink" Target="file:///Applications/Microsoft%20Outlook.app/Contents/Frameworks/EmailRendererKit.framework/Resources/reactRenderer_mac.html" TargetMode="External"/><Relationship Id="rId9" Type="http://schemas.openxmlformats.org/officeDocument/2006/relationships/hyperlink" Target="file:///Applications/Microsoft%20Outlook.app/Contents/Frameworks/EmailRendererKit.framework/Resources/reactRenderer_mac.html" TargetMode="External"/><Relationship Id="rId13" Type="http://schemas.openxmlformats.org/officeDocument/2006/relationships/hyperlink" Target="file:///Applications/Microsoft%20Outlook.app/Contents/Frameworks/EmailRendererKit.framework/Resources/reactRenderer_mac.html" TargetMode="External"/><Relationship Id="rId18" Type="http://schemas.openxmlformats.org/officeDocument/2006/relationships/hyperlink" Target="file:///Applications/Microsoft%20Outlook.app/Contents/Frameworks/EmailRendererKit.framework/Resources/reactRenderer_mac.html" TargetMode="External"/><Relationship Id="rId39" Type="http://schemas.openxmlformats.org/officeDocument/2006/relationships/hyperlink" Target="file:///Applications/Microsoft%20Outlook.app/Contents/Frameworks/EmailRendererKit.framework/Resources/reactRenderer_m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21</Pages>
  <Words>8579</Words>
  <Characters>48904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Bowring</dc:creator>
  <cp:keywords/>
  <dc:description/>
  <cp:lastModifiedBy>Liz Bowring</cp:lastModifiedBy>
  <cp:revision>6</cp:revision>
  <dcterms:created xsi:type="dcterms:W3CDTF">2024-04-09T07:41:00Z</dcterms:created>
  <dcterms:modified xsi:type="dcterms:W3CDTF">2024-04-12T05:04:00Z</dcterms:modified>
</cp:coreProperties>
</file>